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0" w:firstLineChars="0"/>
        <w:jc w:val="center"/>
        <w:rPr>
          <w:rFonts w:ascii="宋体" w:hAnsi="宋体" w:cs="宋体"/>
          <w:b/>
          <w:sz w:val="24"/>
          <w:szCs w:val="24"/>
        </w:rPr>
      </w:pPr>
      <w:r>
        <w:rPr>
          <w:rFonts w:hint="eastAsia" w:ascii="宋体" w:hAnsi="宋体" w:cs="宋体"/>
          <w:b/>
          <w:sz w:val="24"/>
          <w:szCs w:val="24"/>
        </w:rPr>
        <w:t>众安在线财产保险股份有限公司</w:t>
      </w:r>
    </w:p>
    <w:p>
      <w:pPr>
        <w:spacing w:line="400" w:lineRule="exact"/>
        <w:ind w:firstLine="0" w:firstLineChars="0"/>
        <w:jc w:val="center"/>
        <w:rPr>
          <w:rFonts w:hint="eastAsia" w:ascii="宋体" w:hAnsi="宋体" w:cs="宋体"/>
          <w:b/>
          <w:kern w:val="0"/>
          <w:sz w:val="24"/>
          <w:szCs w:val="24"/>
        </w:rPr>
      </w:pPr>
      <w:r>
        <w:rPr>
          <w:rFonts w:hint="eastAsia" w:ascii="宋体" w:hAnsi="宋体" w:cs="宋体"/>
          <w:b/>
          <w:kern w:val="0"/>
          <w:sz w:val="24"/>
          <w:szCs w:val="24"/>
        </w:rPr>
        <w:t>个人在线问诊药品费用医疗保险条款（互联网2022版</w:t>
      </w:r>
      <w:r>
        <w:rPr>
          <w:rFonts w:ascii="宋体" w:hAnsi="宋体" w:cs="宋体"/>
          <w:b/>
          <w:kern w:val="0"/>
          <w:sz w:val="24"/>
          <w:szCs w:val="24"/>
        </w:rPr>
        <w:t>A</w:t>
      </w:r>
      <w:r>
        <w:rPr>
          <w:rFonts w:hint="eastAsia" w:ascii="宋体" w:hAnsi="宋体" w:cs="宋体"/>
          <w:b/>
          <w:kern w:val="0"/>
          <w:sz w:val="24"/>
          <w:szCs w:val="24"/>
        </w:rPr>
        <w:t>款）</w:t>
      </w:r>
    </w:p>
    <w:p>
      <w:pPr>
        <w:spacing w:line="400" w:lineRule="exact"/>
        <w:ind w:firstLine="0" w:firstLineChars="0"/>
        <w:jc w:val="center"/>
        <w:rPr>
          <w:rFonts w:hint="eastAsia" w:ascii="宋体" w:hAnsi="宋体" w:cs="宋体"/>
          <w:b/>
          <w:kern w:val="0"/>
          <w:sz w:val="24"/>
          <w:szCs w:val="24"/>
          <w:lang w:val="en-US" w:eastAsia="zh-CN"/>
        </w:rPr>
      </w:pPr>
      <w:r>
        <w:rPr>
          <w:rFonts w:hint="eastAsia" w:ascii="宋体" w:hAnsi="宋体" w:cs="宋体"/>
          <w:b/>
          <w:kern w:val="0"/>
          <w:sz w:val="24"/>
          <w:szCs w:val="24"/>
          <w:lang w:val="en-US" w:eastAsia="zh-CN"/>
        </w:rPr>
        <w:t>注册号：C00017932512021111900453</w:t>
      </w:r>
    </w:p>
    <w:p>
      <w:pPr>
        <w:spacing w:line="400" w:lineRule="exact"/>
        <w:ind w:firstLine="0" w:firstLineChars="0"/>
        <w:jc w:val="center"/>
        <w:rPr>
          <w:rFonts w:hint="eastAsia" w:ascii="宋体" w:hAnsi="宋体" w:cs="宋体"/>
          <w:b/>
          <w:kern w:val="0"/>
          <w:sz w:val="24"/>
          <w:szCs w:val="24"/>
          <w:lang w:val="en-US" w:eastAsia="zh-CN"/>
        </w:rPr>
      </w:pPr>
      <w:r>
        <w:rPr>
          <w:rFonts w:hint="eastAsia" w:ascii="宋体" w:hAnsi="宋体" w:cs="宋体"/>
          <w:b/>
          <w:kern w:val="0"/>
          <w:sz w:val="24"/>
          <w:szCs w:val="24"/>
          <w:lang w:val="en-US" w:eastAsia="zh-CN"/>
        </w:rPr>
        <w:t>(众安在线)(备-医疗保险)【2021】(主) 101号</w:t>
      </w:r>
      <w:bookmarkStart w:id="5" w:name="_GoBack"/>
      <w:bookmarkEnd w:id="5"/>
    </w:p>
    <w:p>
      <w:pPr>
        <w:spacing w:line="400" w:lineRule="exact"/>
        <w:ind w:firstLine="0" w:firstLineChars="0"/>
        <w:jc w:val="center"/>
        <w:rPr>
          <w:rFonts w:ascii="宋体" w:hAnsi="宋体" w:cs="宋体"/>
          <w:b/>
          <w:kern w:val="0"/>
          <w:sz w:val="24"/>
          <w:szCs w:val="24"/>
        </w:rPr>
      </w:pPr>
    </w:p>
    <w:p>
      <w:pPr>
        <w:pStyle w:val="2"/>
        <w:spacing w:before="0" w:after="0" w:line="400" w:lineRule="exact"/>
        <w:ind w:left="0"/>
        <w:rPr>
          <w:rFonts w:ascii="宋体" w:hAnsi="宋体" w:cs="宋体"/>
          <w:szCs w:val="21"/>
        </w:rPr>
      </w:pPr>
      <w:r>
        <w:rPr>
          <w:rFonts w:hint="eastAsia" w:ascii="宋体" w:hAnsi="宋体" w:cs="宋体"/>
          <w:szCs w:val="21"/>
        </w:rPr>
        <w:t>总则</w:t>
      </w:r>
    </w:p>
    <w:p>
      <w:pPr>
        <w:pStyle w:val="3"/>
        <w:spacing w:line="400" w:lineRule="exact"/>
        <w:ind w:left="0"/>
        <w:jc w:val="both"/>
        <w:rPr>
          <w:rFonts w:cs="宋体"/>
        </w:rPr>
      </w:pPr>
      <w:r>
        <w:rPr>
          <w:rFonts w:hint="eastAsia" w:cs="宋体"/>
        </w:rPr>
        <w:t>合同构成</w:t>
      </w:r>
    </w:p>
    <w:p>
      <w:pPr>
        <w:spacing w:line="400" w:lineRule="exact"/>
        <w:ind w:firstLine="420"/>
        <w:rPr>
          <w:rFonts w:ascii="宋体" w:hAnsi="宋体" w:cs="宋体"/>
          <w:szCs w:val="21"/>
        </w:rPr>
      </w:pPr>
      <w:r>
        <w:rPr>
          <w:rFonts w:hint="eastAsia" w:ascii="宋体" w:hAnsi="宋体" w:cs="宋体"/>
          <w:kern w:val="0"/>
          <w:szCs w:val="21"/>
        </w:rPr>
        <w:t>本保险合同（以下简称“本合同”）由保险条款、投保单、保险单或其他保险凭证组成。凡涉及本合同的约定，均应采用书面形式。</w:t>
      </w:r>
    </w:p>
    <w:p>
      <w:pPr>
        <w:pStyle w:val="3"/>
        <w:spacing w:line="400" w:lineRule="exact"/>
        <w:ind w:left="0"/>
        <w:jc w:val="both"/>
        <w:rPr>
          <w:rFonts w:cs="宋体"/>
        </w:rPr>
      </w:pPr>
      <w:r>
        <w:rPr>
          <w:rFonts w:hint="eastAsia" w:cs="宋体"/>
        </w:rPr>
        <w:t>合同的成立</w:t>
      </w:r>
    </w:p>
    <w:p>
      <w:pPr>
        <w:pStyle w:val="37"/>
        <w:spacing w:after="0" w:line="400" w:lineRule="exact"/>
        <w:rPr>
          <w:rFonts w:ascii="宋体" w:hAnsi="宋体" w:cs="宋体"/>
          <w:kern w:val="0"/>
          <w:szCs w:val="21"/>
        </w:rPr>
      </w:pPr>
      <w:r>
        <w:rPr>
          <w:rFonts w:hint="eastAsia" w:ascii="宋体" w:hAnsi="宋体" w:cs="宋体"/>
          <w:kern w:val="0"/>
          <w:szCs w:val="21"/>
        </w:rPr>
        <w:t>投保人提出保险申请，经</w:t>
      </w:r>
      <w:r>
        <w:rPr>
          <w:rFonts w:hint="eastAsia" w:ascii="宋体" w:hAnsi="宋体" w:cs="宋体"/>
          <w:b/>
          <w:kern w:val="0"/>
          <w:szCs w:val="21"/>
        </w:rPr>
        <w:t>保险人</w:t>
      </w:r>
      <w:r>
        <w:rPr>
          <w:rFonts w:hint="eastAsia" w:ascii="宋体" w:hAnsi="宋体" w:cs="宋体"/>
          <w:kern w:val="0"/>
          <w:szCs w:val="21"/>
        </w:rPr>
        <w:t>（释义一）同意承保，本合同成立。</w:t>
      </w:r>
    </w:p>
    <w:p>
      <w:pPr>
        <w:pStyle w:val="3"/>
        <w:spacing w:line="400" w:lineRule="exact"/>
        <w:ind w:left="0"/>
        <w:jc w:val="both"/>
        <w:rPr>
          <w:rFonts w:cs="宋体"/>
        </w:rPr>
      </w:pPr>
      <w:r>
        <w:rPr>
          <w:rFonts w:hint="eastAsia" w:cs="宋体"/>
        </w:rPr>
        <w:t>投保人</w:t>
      </w:r>
    </w:p>
    <w:p>
      <w:pPr>
        <w:pStyle w:val="37"/>
        <w:spacing w:after="0" w:line="400" w:lineRule="exact"/>
        <w:rPr>
          <w:rFonts w:ascii="宋体" w:hAnsi="宋体" w:cs="宋体"/>
          <w:kern w:val="0"/>
          <w:szCs w:val="21"/>
        </w:rPr>
      </w:pPr>
      <w:r>
        <w:rPr>
          <w:rFonts w:hint="eastAsia" w:ascii="宋体" w:hAnsi="宋体" w:cs="宋体"/>
          <w:kern w:val="0"/>
          <w:szCs w:val="21"/>
        </w:rPr>
        <w:t>本合同的投保人应为具有完全民事行为能力的被保险人本人或对被保险人有保险利益的其他人。</w:t>
      </w:r>
    </w:p>
    <w:p>
      <w:pPr>
        <w:pStyle w:val="3"/>
        <w:spacing w:line="400" w:lineRule="exact"/>
        <w:ind w:left="0"/>
        <w:jc w:val="both"/>
        <w:rPr>
          <w:rFonts w:cs="宋体"/>
        </w:rPr>
      </w:pPr>
      <w:r>
        <w:rPr>
          <w:rFonts w:hint="eastAsia" w:cs="宋体"/>
        </w:rPr>
        <w:t>被保险人</w:t>
      </w:r>
    </w:p>
    <w:p>
      <w:pPr>
        <w:pStyle w:val="37"/>
        <w:autoSpaceDE w:val="0"/>
        <w:autoSpaceDN w:val="0"/>
        <w:adjustRightInd w:val="0"/>
        <w:spacing w:after="0" w:line="400" w:lineRule="exact"/>
        <w:rPr>
          <w:rFonts w:ascii="宋体" w:hAnsi="宋体" w:cs="宋体"/>
          <w:kern w:val="0"/>
          <w:szCs w:val="21"/>
        </w:rPr>
      </w:pPr>
      <w:r>
        <w:rPr>
          <w:rFonts w:hint="eastAsia" w:ascii="宋体" w:hAnsi="宋体" w:cs="宋体"/>
          <w:kern w:val="0"/>
          <w:szCs w:val="21"/>
        </w:rPr>
        <w:t>除另有约定外，初次投保时年龄为出生满30天至65</w:t>
      </w:r>
      <w:r>
        <w:rPr>
          <w:rFonts w:hint="eastAsia" w:ascii="宋体" w:hAnsi="宋体" w:cs="宋体"/>
          <w:b/>
          <w:bCs/>
          <w:kern w:val="0"/>
          <w:szCs w:val="21"/>
        </w:rPr>
        <w:t>周岁</w:t>
      </w:r>
      <w:r>
        <w:rPr>
          <w:rFonts w:hint="eastAsia" w:ascii="宋体" w:hAnsi="宋体" w:cs="宋体"/>
          <w:kern w:val="0"/>
          <w:szCs w:val="21"/>
        </w:rPr>
        <w:t>（释义二）（含65周岁），能正常工作、生活且符合健康告知的自然人，可作为本合同的被保险人。被保险人年满</w:t>
      </w:r>
      <w:r>
        <w:rPr>
          <w:rFonts w:ascii="宋体" w:hAnsi="宋体" w:cs="宋体"/>
          <w:kern w:val="0"/>
          <w:szCs w:val="21"/>
        </w:rPr>
        <w:t>80</w:t>
      </w:r>
      <w:r>
        <w:rPr>
          <w:rFonts w:hint="eastAsia" w:ascii="宋体" w:hAnsi="宋体" w:cs="宋体"/>
          <w:kern w:val="0"/>
          <w:szCs w:val="21"/>
        </w:rPr>
        <w:t>周岁前（含</w:t>
      </w:r>
      <w:r>
        <w:rPr>
          <w:rFonts w:ascii="宋体" w:hAnsi="宋体" w:cs="宋体"/>
          <w:kern w:val="0"/>
          <w:szCs w:val="21"/>
        </w:rPr>
        <w:t>80</w:t>
      </w:r>
      <w:r>
        <w:rPr>
          <w:rFonts w:hint="eastAsia" w:ascii="宋体" w:hAnsi="宋体" w:cs="宋体"/>
          <w:kern w:val="0"/>
          <w:szCs w:val="21"/>
        </w:rPr>
        <w:t>周岁），保险期间届满，可以重新向保险人申请投保本产品，并经过保险人同意，交纳保险费，获得新的保险合同。</w:t>
      </w:r>
    </w:p>
    <w:p>
      <w:pPr>
        <w:pStyle w:val="3"/>
        <w:spacing w:line="400" w:lineRule="exact"/>
        <w:ind w:left="0"/>
        <w:jc w:val="both"/>
        <w:rPr>
          <w:rFonts w:cs="宋体"/>
        </w:rPr>
      </w:pPr>
      <w:r>
        <w:rPr>
          <w:rFonts w:hint="eastAsia" w:cs="宋体"/>
        </w:rPr>
        <w:t>受益人</w:t>
      </w:r>
    </w:p>
    <w:p>
      <w:pPr>
        <w:pStyle w:val="37"/>
        <w:autoSpaceDE w:val="0"/>
        <w:autoSpaceDN w:val="0"/>
        <w:adjustRightInd w:val="0"/>
        <w:spacing w:after="0" w:line="400" w:lineRule="exact"/>
        <w:rPr>
          <w:rFonts w:ascii="宋体" w:hAnsi="宋体" w:cs="宋体"/>
          <w:szCs w:val="21"/>
        </w:rPr>
      </w:pPr>
      <w:r>
        <w:rPr>
          <w:rFonts w:hint="eastAsia" w:ascii="宋体" w:hAnsi="宋体" w:cs="宋体"/>
          <w:kern w:val="0"/>
          <w:szCs w:val="21"/>
        </w:rPr>
        <w:t>除本合同另有约定外，本合同保险金的受益人为被保险人本人。</w:t>
      </w:r>
    </w:p>
    <w:p>
      <w:pPr>
        <w:autoSpaceDE w:val="0"/>
        <w:autoSpaceDN w:val="0"/>
        <w:spacing w:line="400" w:lineRule="exact"/>
        <w:ind w:firstLine="420"/>
        <w:rPr>
          <w:rFonts w:ascii="宋体" w:hAnsi="宋体" w:cs="宋体"/>
          <w:kern w:val="0"/>
          <w:szCs w:val="21"/>
        </w:rPr>
      </w:pPr>
    </w:p>
    <w:p>
      <w:pPr>
        <w:pStyle w:val="2"/>
        <w:spacing w:before="0" w:after="0" w:line="400" w:lineRule="exact"/>
        <w:ind w:left="0"/>
        <w:rPr>
          <w:rFonts w:ascii="宋体" w:hAnsi="宋体" w:cs="宋体"/>
          <w:szCs w:val="21"/>
        </w:rPr>
      </w:pPr>
      <w:r>
        <w:rPr>
          <w:rFonts w:hint="eastAsia" w:ascii="宋体" w:hAnsi="宋体" w:cs="宋体"/>
          <w:szCs w:val="21"/>
        </w:rPr>
        <w:t>保障内容</w:t>
      </w:r>
    </w:p>
    <w:p>
      <w:pPr>
        <w:pStyle w:val="3"/>
        <w:spacing w:line="400" w:lineRule="exact"/>
        <w:ind w:left="0"/>
        <w:jc w:val="both"/>
        <w:rPr>
          <w:rFonts w:cs="宋体"/>
        </w:rPr>
      </w:pPr>
      <w:r>
        <w:rPr>
          <w:rFonts w:hint="eastAsia" w:cs="宋体"/>
        </w:rPr>
        <w:t>保险责任</w:t>
      </w:r>
    </w:p>
    <w:p>
      <w:pPr>
        <w:pStyle w:val="37"/>
        <w:spacing w:after="0" w:line="400" w:lineRule="exact"/>
        <w:rPr>
          <w:rFonts w:ascii="宋体" w:hAnsi="宋体" w:cs="宋体"/>
          <w:b/>
          <w:bCs/>
          <w:kern w:val="0"/>
          <w:szCs w:val="21"/>
        </w:rPr>
      </w:pPr>
      <w:r>
        <w:rPr>
          <w:rFonts w:hint="eastAsia" w:ascii="宋体" w:hAnsi="宋体" w:cs="宋体"/>
          <w:kern w:val="0"/>
          <w:szCs w:val="21"/>
        </w:rPr>
        <w:t>在保险期间内，被保险人在</w:t>
      </w:r>
      <w:r>
        <w:rPr>
          <w:rFonts w:hint="eastAsia" w:ascii="宋体" w:hAnsi="宋体" w:cs="宋体"/>
          <w:b/>
          <w:kern w:val="0"/>
          <w:szCs w:val="21"/>
        </w:rPr>
        <w:t>等待期</w:t>
      </w:r>
      <w:r>
        <w:rPr>
          <w:rFonts w:hint="eastAsia" w:ascii="宋体" w:hAnsi="宋体" w:cs="宋体"/>
          <w:kern w:val="0"/>
          <w:szCs w:val="21"/>
        </w:rPr>
        <w:t>（释义三）后经</w:t>
      </w:r>
      <w:r>
        <w:rPr>
          <w:rFonts w:hint="eastAsia" w:ascii="宋体" w:hAnsi="宋体" w:cs="宋体"/>
          <w:b/>
          <w:kern w:val="0"/>
          <w:szCs w:val="21"/>
        </w:rPr>
        <w:t>医院</w:t>
      </w:r>
      <w:r>
        <w:rPr>
          <w:rFonts w:hint="eastAsia" w:ascii="宋体" w:hAnsi="宋体" w:cs="宋体"/>
          <w:kern w:val="0"/>
          <w:szCs w:val="21"/>
        </w:rPr>
        <w:t>（释义四）确诊罹患本合同约定的</w:t>
      </w:r>
      <w:r>
        <w:rPr>
          <w:rFonts w:hint="eastAsia" w:ascii="宋体" w:hAnsi="宋体" w:cs="宋体"/>
          <w:b/>
          <w:bCs/>
          <w:kern w:val="0"/>
          <w:szCs w:val="21"/>
        </w:rPr>
        <w:t>特定疾病</w:t>
      </w:r>
      <w:r>
        <w:rPr>
          <w:rFonts w:hint="eastAsia" w:ascii="宋体" w:hAnsi="宋体" w:cs="宋体"/>
          <w:kern w:val="0"/>
          <w:szCs w:val="21"/>
        </w:rPr>
        <w:t>（释义五），并因该特定疾病在</w:t>
      </w:r>
      <w:r>
        <w:rPr>
          <w:rFonts w:hint="eastAsia" w:ascii="宋体" w:hAnsi="宋体" w:cs="宋体"/>
          <w:bCs/>
          <w:kern w:val="0"/>
          <w:szCs w:val="21"/>
        </w:rPr>
        <w:t>保险人指定的</w:t>
      </w:r>
      <w:r>
        <w:rPr>
          <w:rFonts w:hint="eastAsia" w:ascii="宋体" w:hAnsi="宋体" w:cs="宋体"/>
          <w:b/>
          <w:bCs/>
          <w:kern w:val="0"/>
          <w:szCs w:val="21"/>
        </w:rPr>
        <w:t>医疗机构</w:t>
      </w:r>
      <w:r>
        <w:rPr>
          <w:rFonts w:hint="eastAsia" w:ascii="宋体" w:hAnsi="宋体" w:cs="宋体"/>
          <w:kern w:val="0"/>
          <w:szCs w:val="21"/>
        </w:rPr>
        <w:t>（释义六）接受在线问诊治疗，</w:t>
      </w:r>
      <w:r>
        <w:rPr>
          <w:rFonts w:hint="eastAsia" w:ascii="宋体" w:hAnsi="宋体" w:cs="宋体"/>
          <w:b/>
          <w:kern w:val="0"/>
          <w:szCs w:val="21"/>
        </w:rPr>
        <w:t>保险人对于被保险人每次治疗实际支出的、必需且合理</w:t>
      </w:r>
      <w:r>
        <w:rPr>
          <w:rFonts w:hint="eastAsia" w:ascii="宋体" w:hAnsi="宋体" w:cs="宋体"/>
          <w:b/>
          <w:bCs/>
          <w:kern w:val="0"/>
          <w:szCs w:val="21"/>
        </w:rPr>
        <w:t>（释义七）</w:t>
      </w:r>
      <w:r>
        <w:rPr>
          <w:rFonts w:hint="eastAsia" w:ascii="宋体" w:hAnsi="宋体" w:cs="宋体"/>
          <w:b/>
          <w:kern w:val="0"/>
          <w:szCs w:val="21"/>
        </w:rPr>
        <w:t>的且同时满足以下条件的药品费用</w:t>
      </w:r>
      <w:r>
        <w:rPr>
          <w:rFonts w:hint="eastAsia" w:ascii="宋体" w:hAnsi="宋体" w:cs="宋体"/>
          <w:kern w:val="0"/>
          <w:szCs w:val="21"/>
        </w:rPr>
        <w:t>，</w:t>
      </w:r>
      <w:r>
        <w:rPr>
          <w:rFonts w:ascii="宋体" w:hAnsi="宋体"/>
          <w:b/>
          <w:bCs/>
          <w:szCs w:val="21"/>
        </w:rPr>
        <w:t>在扣除本合同约定的</w:t>
      </w:r>
      <w:r>
        <w:rPr>
          <w:rFonts w:hint="eastAsia" w:ascii="宋体" w:hAnsi="宋体"/>
          <w:b/>
          <w:bCs/>
          <w:szCs w:val="21"/>
        </w:rPr>
        <w:t>单次在线问诊药品费用免赔额</w:t>
      </w:r>
      <w:r>
        <w:rPr>
          <w:rFonts w:ascii="宋体" w:hAnsi="宋体"/>
          <w:b/>
          <w:bCs/>
          <w:szCs w:val="21"/>
        </w:rPr>
        <w:t>后，按照约定的</w:t>
      </w:r>
      <w:r>
        <w:rPr>
          <w:rFonts w:hint="eastAsia" w:ascii="宋体" w:hAnsi="宋体"/>
          <w:b/>
          <w:bCs/>
          <w:szCs w:val="21"/>
        </w:rPr>
        <w:t>在线问诊</w:t>
      </w:r>
      <w:r>
        <w:rPr>
          <w:rFonts w:hint="eastAsia" w:ascii="宋体" w:hAnsi="宋体" w:cs="宋体"/>
          <w:b/>
          <w:bCs/>
          <w:kern w:val="0"/>
          <w:szCs w:val="21"/>
        </w:rPr>
        <w:t>药品费用</w:t>
      </w:r>
      <w:r>
        <w:rPr>
          <w:rFonts w:ascii="宋体" w:hAnsi="宋体"/>
          <w:b/>
          <w:bCs/>
          <w:szCs w:val="21"/>
        </w:rPr>
        <w:t>给付比例给付</w:t>
      </w:r>
      <w:r>
        <w:rPr>
          <w:rFonts w:hint="eastAsia" w:ascii="宋体" w:hAnsi="宋体"/>
          <w:b/>
          <w:bCs/>
          <w:szCs w:val="21"/>
        </w:rPr>
        <w:t>在线问诊药品费用</w:t>
      </w:r>
      <w:r>
        <w:rPr>
          <w:rFonts w:ascii="宋体" w:hAnsi="宋体"/>
          <w:b/>
          <w:bCs/>
          <w:szCs w:val="21"/>
        </w:rPr>
        <w:t>医疗保险金</w:t>
      </w:r>
      <w:r>
        <w:rPr>
          <w:rFonts w:hint="eastAsia" w:ascii="宋体" w:hAnsi="宋体"/>
          <w:b/>
          <w:bCs/>
          <w:szCs w:val="21"/>
        </w:rPr>
        <w:t>，但保险人</w:t>
      </w:r>
      <w:r>
        <w:rPr>
          <w:rFonts w:hint="eastAsia" w:ascii="宋体" w:hAnsi="宋体" w:cs="宋体"/>
          <w:b/>
          <w:bCs/>
          <w:kern w:val="0"/>
          <w:szCs w:val="21"/>
        </w:rPr>
        <w:t>每次给付保险金</w:t>
      </w:r>
      <w:r>
        <w:rPr>
          <w:rFonts w:ascii="宋体" w:hAnsi="宋体" w:cs="宋体"/>
          <w:b/>
          <w:bCs/>
          <w:kern w:val="0"/>
          <w:szCs w:val="21"/>
        </w:rPr>
        <w:t>的</w:t>
      </w:r>
      <w:r>
        <w:rPr>
          <w:rFonts w:hint="eastAsia" w:ascii="宋体" w:hAnsi="宋体" w:cs="宋体"/>
          <w:b/>
          <w:bCs/>
          <w:kern w:val="0"/>
          <w:szCs w:val="21"/>
        </w:rPr>
        <w:t>金额以本合同</w:t>
      </w:r>
      <w:r>
        <w:rPr>
          <w:rFonts w:ascii="宋体" w:hAnsi="宋体" w:cs="宋体"/>
          <w:b/>
          <w:bCs/>
          <w:kern w:val="0"/>
          <w:szCs w:val="21"/>
        </w:rPr>
        <w:t>约定的</w:t>
      </w:r>
      <w:r>
        <w:rPr>
          <w:rFonts w:hint="eastAsia" w:ascii="宋体" w:hAnsi="宋体" w:cs="宋体"/>
          <w:b/>
          <w:bCs/>
          <w:kern w:val="0"/>
          <w:szCs w:val="21"/>
        </w:rPr>
        <w:t>单次在线问诊药品费用给付限额为限。</w:t>
      </w:r>
    </w:p>
    <w:p>
      <w:pPr>
        <w:pStyle w:val="37"/>
        <w:spacing w:after="0" w:line="400" w:lineRule="exact"/>
        <w:ind w:firstLine="422"/>
        <w:rPr>
          <w:rFonts w:ascii="宋体" w:hAnsi="宋体" w:cs="宋体"/>
          <w:b/>
          <w:kern w:val="0"/>
          <w:szCs w:val="21"/>
        </w:rPr>
      </w:pPr>
      <w:r>
        <w:rPr>
          <w:rFonts w:hint="eastAsia" w:ascii="宋体" w:hAnsi="宋体" w:cs="宋体"/>
          <w:b/>
          <w:kern w:val="0"/>
          <w:szCs w:val="21"/>
        </w:rPr>
        <w:t>给付在线问诊药品费用医疗保险金须同时满足以下条件：</w:t>
      </w:r>
    </w:p>
    <w:p>
      <w:pPr>
        <w:pStyle w:val="37"/>
        <w:numPr>
          <w:ilvl w:val="0"/>
          <w:numId w:val="6"/>
        </w:numPr>
        <w:spacing w:after="0" w:line="400" w:lineRule="exact"/>
        <w:ind w:firstLine="422"/>
        <w:rPr>
          <w:rFonts w:ascii="宋体" w:hAnsi="宋体" w:cs="宋体"/>
          <w:b/>
          <w:kern w:val="0"/>
          <w:szCs w:val="21"/>
          <w:lang w:val="zh-CN"/>
        </w:rPr>
      </w:pPr>
      <w:r>
        <w:rPr>
          <w:rFonts w:hint="eastAsia" w:ascii="宋体" w:hAnsi="宋体" w:cs="宋体"/>
          <w:b/>
          <w:kern w:val="0"/>
          <w:szCs w:val="21"/>
          <w:lang w:val="zh-CN"/>
        </w:rPr>
        <w:t>该药品须由指定的医疗机构的医生开具处方</w:t>
      </w:r>
      <w:r>
        <w:rPr>
          <w:rFonts w:hint="eastAsia" w:ascii="宋体" w:hAnsi="宋体" w:cs="宋体"/>
          <w:b/>
          <w:bCs/>
          <w:kern w:val="0"/>
          <w:szCs w:val="21"/>
          <w:lang w:val="zh-CN"/>
        </w:rPr>
        <w:t>（释义八）</w:t>
      </w:r>
      <w:r>
        <w:rPr>
          <w:rFonts w:hint="eastAsia" w:ascii="宋体" w:hAnsi="宋体" w:cs="宋体"/>
          <w:b/>
          <w:kern w:val="0"/>
          <w:szCs w:val="21"/>
          <w:lang w:val="zh-CN"/>
        </w:rPr>
        <w:t>且为被保险人当前治疗必需的药品；</w:t>
      </w:r>
    </w:p>
    <w:p>
      <w:pPr>
        <w:pStyle w:val="37"/>
        <w:numPr>
          <w:ilvl w:val="0"/>
          <w:numId w:val="6"/>
        </w:numPr>
        <w:spacing w:after="0" w:line="400" w:lineRule="exact"/>
        <w:ind w:firstLine="422"/>
        <w:rPr>
          <w:rFonts w:ascii="宋体" w:hAnsi="宋体" w:cs="宋体"/>
          <w:b/>
          <w:kern w:val="0"/>
          <w:szCs w:val="21"/>
          <w:lang w:val="zh-CN"/>
        </w:rPr>
      </w:pPr>
      <w:r>
        <w:rPr>
          <w:rFonts w:hint="eastAsia" w:ascii="宋体" w:hAnsi="宋体" w:cs="宋体"/>
          <w:b/>
          <w:kern w:val="0"/>
          <w:szCs w:val="21"/>
          <w:lang w:val="zh-CN"/>
        </w:rPr>
        <w:t>每次药品处方剂量不超过30日；</w:t>
      </w:r>
    </w:p>
    <w:p>
      <w:pPr>
        <w:pStyle w:val="37"/>
        <w:numPr>
          <w:ilvl w:val="0"/>
          <w:numId w:val="6"/>
        </w:numPr>
        <w:spacing w:after="0" w:line="400" w:lineRule="exact"/>
        <w:ind w:firstLine="422"/>
        <w:rPr>
          <w:rFonts w:ascii="宋体" w:hAnsi="宋体" w:cs="宋体"/>
          <w:b/>
          <w:kern w:val="0"/>
          <w:szCs w:val="21"/>
          <w:lang w:val="zh-CN"/>
        </w:rPr>
      </w:pPr>
      <w:r>
        <w:rPr>
          <w:rFonts w:hint="eastAsia" w:ascii="宋体" w:hAnsi="宋体" w:cs="宋体"/>
          <w:b/>
          <w:kern w:val="0"/>
          <w:szCs w:val="21"/>
          <w:lang w:val="zh-CN"/>
        </w:rPr>
        <w:t>开具的药品处方仅限治疗被保险人在等待期后确诊的特定疾病；</w:t>
      </w:r>
    </w:p>
    <w:p>
      <w:pPr>
        <w:pStyle w:val="37"/>
        <w:numPr>
          <w:ilvl w:val="0"/>
          <w:numId w:val="6"/>
        </w:numPr>
        <w:spacing w:after="0" w:line="400" w:lineRule="exact"/>
        <w:ind w:firstLine="422"/>
        <w:rPr>
          <w:rFonts w:ascii="宋体" w:hAnsi="宋体" w:cs="宋体"/>
          <w:b/>
          <w:kern w:val="0"/>
          <w:szCs w:val="21"/>
          <w:lang w:val="zh-CN"/>
        </w:rPr>
      </w:pPr>
      <w:r>
        <w:rPr>
          <w:rFonts w:hint="eastAsia" w:ascii="宋体" w:hAnsi="宋体" w:cs="宋体"/>
          <w:b/>
          <w:kern w:val="0"/>
          <w:szCs w:val="21"/>
          <w:lang w:val="zh-CN"/>
        </w:rPr>
        <w:t>被保险人须在指定的医疗机构购买上述处方中所列的药品；</w:t>
      </w:r>
    </w:p>
    <w:p>
      <w:pPr>
        <w:pStyle w:val="37"/>
        <w:numPr>
          <w:ilvl w:val="0"/>
          <w:numId w:val="6"/>
        </w:numPr>
        <w:spacing w:after="0" w:line="400" w:lineRule="exact"/>
        <w:ind w:firstLine="422"/>
        <w:rPr>
          <w:rFonts w:ascii="宋体" w:hAnsi="宋体" w:cs="宋体"/>
          <w:b/>
          <w:kern w:val="0"/>
          <w:szCs w:val="21"/>
          <w:lang w:val="zh-CN"/>
        </w:rPr>
      </w:pPr>
      <w:bookmarkStart w:id="0" w:name="_Hlk76720632"/>
      <w:r>
        <w:rPr>
          <w:rFonts w:hint="eastAsia" w:ascii="宋体" w:hAnsi="宋体" w:cs="宋体"/>
          <w:b/>
          <w:kern w:val="0"/>
          <w:szCs w:val="21"/>
          <w:lang w:val="zh-CN"/>
        </w:rPr>
        <w:t>该药品必须为本合同期满日前在中国国家药品监督管理局批准且已在中国上市的药物。</w:t>
      </w:r>
    </w:p>
    <w:p>
      <w:pPr>
        <w:pStyle w:val="37"/>
        <w:spacing w:after="0" w:line="400" w:lineRule="exact"/>
        <w:ind w:firstLine="422"/>
        <w:rPr>
          <w:rFonts w:ascii="宋体" w:hAnsi="宋体" w:cs="宋体"/>
          <w:b/>
          <w:kern w:val="0"/>
          <w:szCs w:val="21"/>
        </w:rPr>
      </w:pPr>
      <w:r>
        <w:rPr>
          <w:rFonts w:hint="eastAsia" w:ascii="宋体" w:hAnsi="宋体" w:cs="宋体"/>
          <w:b/>
          <w:kern w:val="0"/>
          <w:szCs w:val="21"/>
        </w:rPr>
        <w:t>对于不满足以上任一条件的药品费用，保险人不承担在线问诊药品费用医疗保险金的给付责任。</w:t>
      </w:r>
    </w:p>
    <w:bookmarkEnd w:id="0"/>
    <w:p>
      <w:pPr>
        <w:pStyle w:val="37"/>
        <w:spacing w:after="0" w:line="400" w:lineRule="exact"/>
        <w:ind w:firstLine="422"/>
        <w:rPr>
          <w:rFonts w:ascii="宋体" w:hAnsi="宋体" w:cs="宋体"/>
          <w:b/>
          <w:kern w:val="0"/>
          <w:szCs w:val="21"/>
        </w:rPr>
      </w:pPr>
      <w:r>
        <w:rPr>
          <w:rFonts w:hint="eastAsia" w:ascii="宋体" w:hAnsi="宋体" w:cs="宋体"/>
          <w:b/>
          <w:kern w:val="0"/>
          <w:szCs w:val="21"/>
        </w:rPr>
        <w:t>单次在线问诊药品费用免赔额指在保险期间内，被保险人每次接受在线问诊治疗所支出的属于保险责任范围内的药品费用中，应当由被保险人自行承担，且本合同不予赔付的部分。</w:t>
      </w:r>
    </w:p>
    <w:p>
      <w:pPr>
        <w:pStyle w:val="37"/>
        <w:spacing w:after="0" w:line="400" w:lineRule="exact"/>
        <w:ind w:firstLine="422"/>
        <w:rPr>
          <w:rFonts w:ascii="宋体" w:hAnsi="宋体" w:cs="宋体"/>
          <w:b/>
          <w:kern w:val="0"/>
          <w:szCs w:val="21"/>
        </w:rPr>
      </w:pPr>
      <w:r>
        <w:rPr>
          <w:rFonts w:hint="eastAsia" w:ascii="宋体" w:hAnsi="宋体" w:cs="宋体"/>
          <w:b/>
          <w:kern w:val="0"/>
          <w:szCs w:val="21"/>
        </w:rPr>
        <w:t>单次在线问诊药品费用给付限额指在保险期间内，被保险人每次接受在线问诊治疗所支出的属于保险责任范围内的药品费用中，应当由保险人承担的费用限额。</w:t>
      </w:r>
    </w:p>
    <w:p>
      <w:pPr>
        <w:pStyle w:val="37"/>
        <w:spacing w:after="0" w:line="400" w:lineRule="exact"/>
        <w:ind w:firstLine="422"/>
        <w:rPr>
          <w:rFonts w:ascii="宋体" w:hAnsi="宋体"/>
          <w:b/>
          <w:szCs w:val="21"/>
        </w:rPr>
      </w:pPr>
      <w:r>
        <w:rPr>
          <w:rFonts w:hint="eastAsia" w:ascii="宋体" w:hAnsi="宋体"/>
          <w:b/>
          <w:szCs w:val="21"/>
        </w:rPr>
        <w:t>在保险期间内，被保险人一次或多次因罹患特定疾病接受在线问诊治疗的，保险人均按上述约定承担给付保险金的责任，但保险人在单位时间</w:t>
      </w:r>
      <w:r>
        <w:rPr>
          <w:rFonts w:hint="eastAsia" w:ascii="宋体" w:hAnsi="宋体"/>
          <w:b/>
          <w:bCs/>
          <w:szCs w:val="21"/>
        </w:rPr>
        <w:t>（释义九）</w:t>
      </w:r>
      <w:r>
        <w:rPr>
          <w:rFonts w:hint="eastAsia" w:ascii="宋体" w:hAnsi="宋体"/>
          <w:b/>
          <w:szCs w:val="21"/>
        </w:rPr>
        <w:t>内累计在线问诊药品费用的给付次数以本合同约定的在线问诊药品费用给付频次为限，保险人累计在线问诊药品费用的给付次数以本合同约定的在线问诊药品费用给付总次数为限。</w:t>
      </w:r>
    </w:p>
    <w:p>
      <w:pPr>
        <w:pStyle w:val="37"/>
        <w:spacing w:after="0" w:line="400" w:lineRule="exact"/>
        <w:ind w:firstLine="422"/>
        <w:rPr>
          <w:rFonts w:ascii="宋体" w:hAnsi="宋体"/>
          <w:b/>
          <w:szCs w:val="21"/>
        </w:rPr>
      </w:pPr>
      <w:r>
        <w:rPr>
          <w:rFonts w:hint="eastAsia" w:ascii="宋体" w:hAnsi="宋体"/>
          <w:b/>
          <w:szCs w:val="21"/>
        </w:rPr>
        <w:t>累计在线问诊药品费用给付次数达到在线问诊药品费用给付总次数或者累计给付金额达到保险金额时，本合同终止。</w:t>
      </w:r>
    </w:p>
    <w:p>
      <w:pPr>
        <w:pStyle w:val="37"/>
        <w:spacing w:after="0" w:line="400" w:lineRule="exact"/>
        <w:ind w:firstLine="422"/>
        <w:rPr>
          <w:rFonts w:ascii="宋体" w:hAnsi="宋体"/>
          <w:b/>
          <w:bCs/>
          <w:szCs w:val="21"/>
        </w:rPr>
      </w:pPr>
      <w:r>
        <w:rPr>
          <w:rFonts w:hint="eastAsia" w:ascii="宋体" w:hAnsi="宋体" w:cs="宋体"/>
          <w:b/>
          <w:bCs/>
          <w:kern w:val="0"/>
          <w:szCs w:val="21"/>
        </w:rPr>
        <w:t>单次在线问诊药品费用</w:t>
      </w:r>
      <w:r>
        <w:rPr>
          <w:rFonts w:hint="eastAsia" w:ascii="宋体" w:hAnsi="宋体"/>
          <w:b/>
          <w:bCs/>
          <w:szCs w:val="21"/>
        </w:rPr>
        <w:t>免赔额、在线问诊</w:t>
      </w:r>
      <w:r>
        <w:rPr>
          <w:rFonts w:hint="eastAsia" w:ascii="宋体" w:hAnsi="宋体" w:cs="宋体"/>
          <w:b/>
          <w:bCs/>
          <w:kern w:val="0"/>
          <w:szCs w:val="21"/>
        </w:rPr>
        <w:t>药品费用</w:t>
      </w:r>
      <w:r>
        <w:rPr>
          <w:rFonts w:hint="eastAsia" w:ascii="宋体" w:hAnsi="宋体"/>
          <w:b/>
          <w:bCs/>
          <w:szCs w:val="21"/>
        </w:rPr>
        <w:t>给付比例、单次在线问诊药品费用给付限额、在线问诊药品费用给付频次、在线问诊药品费用给付总次数由</w:t>
      </w:r>
      <w:r>
        <w:rPr>
          <w:rFonts w:ascii="宋体" w:hAnsi="宋体" w:cs="宋体"/>
          <w:b/>
          <w:bCs/>
          <w:kern w:val="0"/>
          <w:szCs w:val="21"/>
        </w:rPr>
        <w:t>投保人和保险人在投保时约定，并在</w:t>
      </w:r>
      <w:r>
        <w:rPr>
          <w:rFonts w:hint="eastAsia" w:ascii="宋体" w:hAnsi="宋体" w:cs="宋体"/>
          <w:b/>
          <w:bCs/>
          <w:kern w:val="0"/>
          <w:szCs w:val="21"/>
        </w:rPr>
        <w:t>本</w:t>
      </w:r>
      <w:r>
        <w:rPr>
          <w:rFonts w:ascii="宋体" w:hAnsi="宋体" w:cs="宋体"/>
          <w:b/>
          <w:bCs/>
          <w:kern w:val="0"/>
          <w:szCs w:val="21"/>
        </w:rPr>
        <w:t>合同中载明</w:t>
      </w:r>
      <w:r>
        <w:rPr>
          <w:rFonts w:ascii="宋体" w:hAnsi="宋体"/>
          <w:b/>
          <w:bCs/>
          <w:szCs w:val="21"/>
        </w:rPr>
        <w:t>。</w:t>
      </w:r>
    </w:p>
    <w:p>
      <w:pPr>
        <w:pStyle w:val="37"/>
        <w:spacing w:after="0" w:line="400" w:lineRule="exact"/>
        <w:ind w:firstLine="422"/>
        <w:rPr>
          <w:rFonts w:ascii="宋体" w:hAnsi="宋体"/>
          <w:b/>
          <w:szCs w:val="21"/>
        </w:rPr>
      </w:pPr>
      <w:r>
        <w:rPr>
          <w:rFonts w:hint="eastAsia" w:ascii="宋体" w:hAnsi="宋体"/>
          <w:b/>
          <w:bCs/>
          <w:szCs w:val="21"/>
        </w:rPr>
        <w:t>本项责任下的指定的医疗机构以在保险单中载明的名单为准。保险期间内保险人调整指定的医疗机构的，以保险人在官方正式渠道（包括但不限于官网、官微）公布或通知的名单为准。</w:t>
      </w:r>
    </w:p>
    <w:p>
      <w:pPr>
        <w:pStyle w:val="3"/>
        <w:spacing w:line="400" w:lineRule="exact"/>
        <w:ind w:left="0"/>
        <w:jc w:val="both"/>
        <w:rPr>
          <w:rFonts w:cs="宋体"/>
        </w:rPr>
      </w:pPr>
      <w:r>
        <w:rPr>
          <w:rFonts w:hint="eastAsia" w:cs="宋体"/>
        </w:rPr>
        <w:t>补偿原则和赔付标准</w:t>
      </w:r>
    </w:p>
    <w:p>
      <w:pPr>
        <w:spacing w:line="400" w:lineRule="exact"/>
        <w:ind w:firstLine="422"/>
        <w:rPr>
          <w:rFonts w:ascii="宋体" w:hAnsi="宋体" w:cs="宋体"/>
          <w:b/>
          <w:bCs/>
          <w:szCs w:val="21"/>
          <w:lang w:val="zh-CN"/>
        </w:rPr>
      </w:pPr>
      <w:r>
        <w:rPr>
          <w:rFonts w:hint="eastAsia" w:ascii="宋体" w:hAnsi="宋体" w:cs="宋体"/>
          <w:b/>
          <w:bCs/>
          <w:szCs w:val="21"/>
          <w:lang w:val="zh-CN"/>
        </w:rPr>
        <w:t>（一）本合同适用医疗费用补偿原则。若被保险人已从其他途径（包括基本医疗保险（释义十）、公费医疗、工作单位、保险人在内的任何商业保险机构，以及依法承担侵权损害赔偿责任的第三人等）获得医疗费用补偿，则保险人仅对被保险人实际发生的医疗费用扣除其所获医疗费用补偿后的余额按照本合同的约定进行赔付。</w:t>
      </w:r>
    </w:p>
    <w:p>
      <w:pPr>
        <w:pStyle w:val="37"/>
        <w:spacing w:after="0" w:line="400" w:lineRule="exact"/>
        <w:ind w:firstLine="422"/>
        <w:rPr>
          <w:rFonts w:ascii="宋体" w:hAnsi="宋体" w:cs="宋体"/>
          <w:b/>
          <w:kern w:val="0"/>
          <w:szCs w:val="21"/>
        </w:rPr>
      </w:pPr>
      <w:r>
        <w:rPr>
          <w:rFonts w:hint="eastAsia" w:ascii="宋体" w:hAnsi="宋体" w:cs="宋体"/>
          <w:b/>
          <w:bCs/>
          <w:szCs w:val="21"/>
          <w:lang w:val="zh-CN"/>
        </w:rPr>
        <w:t>（二）若被保险人以参加基本医疗保险或公费医疗身份投保，但未以参加基本医疗保险或公费医疗身份就诊并结算的，则保险人根据本合同单独约定的给付比例进行赔付。</w:t>
      </w:r>
    </w:p>
    <w:p>
      <w:pPr>
        <w:pStyle w:val="3"/>
        <w:spacing w:line="400" w:lineRule="exact"/>
        <w:ind w:left="0"/>
        <w:jc w:val="both"/>
        <w:rPr>
          <w:rFonts w:cs="宋体"/>
        </w:rPr>
      </w:pPr>
      <w:r>
        <w:rPr>
          <w:rFonts w:hint="eastAsia" w:cs="宋体"/>
        </w:rPr>
        <w:t>责任免除</w:t>
      </w:r>
    </w:p>
    <w:p>
      <w:pPr>
        <w:pStyle w:val="40"/>
        <w:autoSpaceDE w:val="0"/>
        <w:autoSpaceDN w:val="0"/>
        <w:spacing w:line="400" w:lineRule="exact"/>
        <w:ind w:firstLine="422"/>
        <w:rPr>
          <w:rFonts w:ascii="宋体" w:hAnsi="宋体" w:cs="宋体"/>
          <w:b/>
          <w:kern w:val="0"/>
          <w:szCs w:val="21"/>
        </w:rPr>
      </w:pPr>
      <w:r>
        <w:rPr>
          <w:rFonts w:hint="eastAsia" w:ascii="宋体" w:hAnsi="宋体" w:cs="宋体"/>
          <w:b/>
          <w:kern w:val="0"/>
          <w:szCs w:val="21"/>
        </w:rPr>
        <w:t>任何因下列情形之一导致被保险人支出药品费用的，保险人不承担给付保险金的责任：</w:t>
      </w:r>
    </w:p>
    <w:p>
      <w:pPr>
        <w:pStyle w:val="40"/>
        <w:numPr>
          <w:ilvl w:val="0"/>
          <w:numId w:val="7"/>
        </w:numPr>
        <w:autoSpaceDE w:val="0"/>
        <w:autoSpaceDN w:val="0"/>
        <w:spacing w:line="400" w:lineRule="exact"/>
        <w:ind w:firstLine="422"/>
        <w:rPr>
          <w:rFonts w:ascii="宋体" w:hAnsi="宋体" w:cs="宋体"/>
          <w:b/>
          <w:kern w:val="0"/>
          <w:szCs w:val="21"/>
        </w:rPr>
      </w:pPr>
      <w:r>
        <w:rPr>
          <w:rFonts w:hint="eastAsia" w:ascii="宋体" w:hAnsi="宋体" w:cs="宋体"/>
          <w:b/>
          <w:kern w:val="0"/>
          <w:szCs w:val="21"/>
        </w:rPr>
        <w:t>被保险人未在保险人指定的医疗机构接受在线问诊治疗；</w:t>
      </w:r>
    </w:p>
    <w:p>
      <w:pPr>
        <w:pStyle w:val="40"/>
        <w:numPr>
          <w:ilvl w:val="0"/>
          <w:numId w:val="7"/>
        </w:numPr>
        <w:autoSpaceDE w:val="0"/>
        <w:autoSpaceDN w:val="0"/>
        <w:spacing w:line="400" w:lineRule="exact"/>
        <w:ind w:firstLine="422"/>
        <w:rPr>
          <w:rFonts w:ascii="宋体" w:hAnsi="宋体" w:cs="宋体"/>
          <w:b/>
          <w:kern w:val="0"/>
          <w:szCs w:val="21"/>
        </w:rPr>
      </w:pPr>
      <w:r>
        <w:rPr>
          <w:rFonts w:hint="eastAsia" w:ascii="宋体" w:hAnsi="宋体" w:cs="宋体"/>
          <w:b/>
          <w:kern w:val="0"/>
          <w:szCs w:val="21"/>
        </w:rPr>
        <w:t>被保险人持有经保险人指定的医疗机构的医生开具的处方但自行购买的药品；</w:t>
      </w:r>
    </w:p>
    <w:p>
      <w:pPr>
        <w:pStyle w:val="40"/>
        <w:numPr>
          <w:ilvl w:val="0"/>
          <w:numId w:val="7"/>
        </w:numPr>
        <w:autoSpaceDE w:val="0"/>
        <w:autoSpaceDN w:val="0"/>
        <w:spacing w:line="400" w:lineRule="exact"/>
        <w:ind w:firstLine="422"/>
        <w:rPr>
          <w:rFonts w:ascii="宋体" w:hAnsi="宋体" w:cs="宋体"/>
          <w:b/>
          <w:kern w:val="0"/>
          <w:szCs w:val="21"/>
        </w:rPr>
      </w:pPr>
      <w:r>
        <w:rPr>
          <w:rFonts w:hint="eastAsia" w:ascii="宋体" w:hAnsi="宋体" w:cs="宋体"/>
          <w:b/>
          <w:kern w:val="0"/>
          <w:szCs w:val="21"/>
        </w:rPr>
        <w:t>被保险人购买非约定的药品清单中的药品所发生的费用；</w:t>
      </w:r>
    </w:p>
    <w:p>
      <w:pPr>
        <w:pStyle w:val="40"/>
        <w:numPr>
          <w:ilvl w:val="0"/>
          <w:numId w:val="7"/>
        </w:numPr>
        <w:autoSpaceDE w:val="0"/>
        <w:autoSpaceDN w:val="0"/>
        <w:spacing w:line="400" w:lineRule="exact"/>
        <w:ind w:firstLine="422"/>
        <w:rPr>
          <w:rFonts w:ascii="宋体" w:hAnsi="宋体" w:cs="宋体"/>
          <w:b/>
          <w:kern w:val="0"/>
          <w:szCs w:val="21"/>
        </w:rPr>
      </w:pPr>
      <w:r>
        <w:rPr>
          <w:rFonts w:hint="eastAsia" w:ascii="宋体" w:hAnsi="宋体" w:cs="宋体"/>
          <w:b/>
          <w:kern w:val="0"/>
          <w:szCs w:val="21"/>
        </w:rPr>
        <w:t>被保险人未遵医嘱，私自服用、涂用或注射药品；</w:t>
      </w:r>
    </w:p>
    <w:p>
      <w:pPr>
        <w:pStyle w:val="40"/>
        <w:numPr>
          <w:ilvl w:val="0"/>
          <w:numId w:val="7"/>
        </w:numPr>
        <w:autoSpaceDE w:val="0"/>
        <w:autoSpaceDN w:val="0"/>
        <w:spacing w:line="400" w:lineRule="exact"/>
        <w:ind w:firstLine="422"/>
        <w:rPr>
          <w:rFonts w:ascii="宋体" w:hAnsi="宋体" w:cs="宋体"/>
          <w:b/>
          <w:kern w:val="0"/>
          <w:szCs w:val="21"/>
        </w:rPr>
      </w:pPr>
      <w:r>
        <w:rPr>
          <w:rFonts w:hint="eastAsia" w:ascii="宋体" w:hAnsi="宋体" w:cs="宋体"/>
          <w:b/>
          <w:kern w:val="0"/>
          <w:szCs w:val="21"/>
        </w:rPr>
        <w:t>使用未获得中国国家药品监督管理局许可或批准上市的药品或药物；</w:t>
      </w:r>
    </w:p>
    <w:p>
      <w:pPr>
        <w:pStyle w:val="40"/>
        <w:numPr>
          <w:ilvl w:val="0"/>
          <w:numId w:val="7"/>
        </w:numPr>
        <w:autoSpaceDE w:val="0"/>
        <w:autoSpaceDN w:val="0"/>
        <w:spacing w:line="400" w:lineRule="exact"/>
        <w:ind w:firstLine="422"/>
        <w:rPr>
          <w:rFonts w:ascii="宋体" w:hAnsi="宋体" w:cs="宋体"/>
          <w:b/>
          <w:kern w:val="0"/>
          <w:szCs w:val="21"/>
        </w:rPr>
      </w:pPr>
      <w:r>
        <w:rPr>
          <w:rFonts w:hint="eastAsia" w:ascii="宋体" w:hAnsi="宋体" w:cs="宋体"/>
          <w:b/>
          <w:kern w:val="0"/>
          <w:szCs w:val="21"/>
        </w:rPr>
        <w:t>药品处方的开具与中国国家药品监督管理局批准的该药品说明书中所列明的适应症和用法用量不符；</w:t>
      </w:r>
    </w:p>
    <w:p>
      <w:pPr>
        <w:pStyle w:val="40"/>
        <w:numPr>
          <w:ilvl w:val="0"/>
          <w:numId w:val="7"/>
        </w:numPr>
        <w:autoSpaceDE w:val="0"/>
        <w:autoSpaceDN w:val="0"/>
        <w:spacing w:line="400" w:lineRule="exact"/>
        <w:ind w:firstLine="422"/>
        <w:rPr>
          <w:rFonts w:ascii="宋体" w:hAnsi="宋体" w:cs="宋体"/>
          <w:b/>
          <w:kern w:val="0"/>
          <w:szCs w:val="21"/>
        </w:rPr>
      </w:pPr>
      <w:r>
        <w:rPr>
          <w:rFonts w:hint="eastAsia" w:ascii="宋体" w:hAnsi="宋体" w:cs="宋体"/>
          <w:b/>
          <w:kern w:val="0"/>
          <w:szCs w:val="21"/>
        </w:rPr>
        <w:t>除另有约定外，需由被保险人承担的药品配送费用。</w:t>
      </w:r>
    </w:p>
    <w:p>
      <w:pPr>
        <w:pStyle w:val="3"/>
        <w:spacing w:line="400" w:lineRule="exact"/>
        <w:ind w:left="0"/>
        <w:jc w:val="both"/>
        <w:rPr>
          <w:rFonts w:cs="宋体"/>
        </w:rPr>
      </w:pPr>
      <w:r>
        <w:rPr>
          <w:rFonts w:hint="eastAsia" w:cs="宋体"/>
        </w:rPr>
        <w:t>保险金额</w:t>
      </w:r>
    </w:p>
    <w:p>
      <w:pPr>
        <w:pStyle w:val="37"/>
        <w:spacing w:after="0" w:line="400" w:lineRule="exact"/>
        <w:ind w:firstLine="422"/>
        <w:rPr>
          <w:rFonts w:ascii="宋体" w:hAnsi="宋体" w:cs="宋体"/>
          <w:b/>
          <w:bCs/>
          <w:szCs w:val="21"/>
        </w:rPr>
      </w:pPr>
      <w:r>
        <w:rPr>
          <w:rFonts w:hint="eastAsia" w:ascii="宋体" w:hAnsi="宋体" w:cs="宋体"/>
          <w:b/>
          <w:bCs/>
          <w:szCs w:val="21"/>
        </w:rPr>
        <w:t>保险金额是保险人承担给付保险金责任的最高限额。</w:t>
      </w:r>
      <w:r>
        <w:rPr>
          <w:rFonts w:hint="eastAsia" w:ascii="宋体" w:hAnsi="宋体" w:cs="宋体"/>
          <w:szCs w:val="21"/>
        </w:rPr>
        <w:t>本合同的保险金额由投保人、保险人双方约定，并在本合同中载明。</w:t>
      </w:r>
      <w:r>
        <w:rPr>
          <w:rFonts w:hint="eastAsia" w:ascii="宋体" w:hAnsi="宋体" w:cs="宋体"/>
          <w:b/>
          <w:bCs/>
          <w:szCs w:val="21"/>
        </w:rPr>
        <w:t>保险金额一经确定，保险期间内不能进行变更。</w:t>
      </w:r>
    </w:p>
    <w:p>
      <w:pPr>
        <w:pStyle w:val="3"/>
        <w:spacing w:line="400" w:lineRule="exact"/>
        <w:ind w:left="0"/>
        <w:jc w:val="both"/>
        <w:rPr>
          <w:rFonts w:cs="宋体"/>
        </w:rPr>
      </w:pPr>
      <w:r>
        <w:rPr>
          <w:rFonts w:hint="eastAsia" w:cs="宋体"/>
        </w:rPr>
        <w:t>保险期间与不保证续保</w:t>
      </w:r>
    </w:p>
    <w:p>
      <w:pPr>
        <w:pStyle w:val="37"/>
        <w:spacing w:after="0" w:line="400" w:lineRule="exact"/>
        <w:ind w:firstLine="422"/>
        <w:rPr>
          <w:rFonts w:ascii="宋体" w:hAnsi="宋体" w:cs="宋体"/>
          <w:b/>
          <w:bCs/>
          <w:szCs w:val="21"/>
        </w:rPr>
      </w:pPr>
      <w:r>
        <w:rPr>
          <w:rFonts w:hint="eastAsia" w:ascii="宋体" w:hAnsi="宋体" w:cs="宋体"/>
          <w:b/>
          <w:bCs/>
          <w:szCs w:val="21"/>
        </w:rPr>
        <w:t>本合同为不保证续保合同，保险期间为一年（或不超过一年）。</w:t>
      </w:r>
      <w:r>
        <w:rPr>
          <w:rFonts w:hint="eastAsia" w:ascii="宋体" w:hAnsi="宋体" w:cs="宋体"/>
          <w:szCs w:val="21"/>
        </w:rPr>
        <w:t>保险期间届满，投保人需要重新向保险人申请投保本产品，</w:t>
      </w:r>
      <w:bookmarkStart w:id="1" w:name="_Hlk74832600"/>
      <w:r>
        <w:rPr>
          <w:rFonts w:hint="eastAsia" w:ascii="宋体" w:hAnsi="宋体" w:cs="宋体"/>
          <w:szCs w:val="21"/>
        </w:rPr>
        <w:t>并经保险人同意，交纳保险费，获得新的保险合同。</w:t>
      </w:r>
      <w:bookmarkEnd w:id="1"/>
    </w:p>
    <w:p>
      <w:pPr>
        <w:pStyle w:val="37"/>
        <w:spacing w:after="0" w:line="400" w:lineRule="exact"/>
        <w:ind w:firstLine="422"/>
        <w:rPr>
          <w:rFonts w:ascii="宋体" w:hAnsi="宋体" w:cs="宋体"/>
          <w:b/>
          <w:bCs/>
          <w:szCs w:val="21"/>
        </w:rPr>
      </w:pPr>
      <w:bookmarkStart w:id="2" w:name="_Hlk74833298"/>
      <w:r>
        <w:rPr>
          <w:rFonts w:hint="eastAsia" w:ascii="宋体" w:hAnsi="宋体" w:cs="宋体"/>
          <w:b/>
          <w:bCs/>
          <w:szCs w:val="21"/>
        </w:rPr>
        <w:t>若保险期间届满时，本合同对应保险产品统一停售，保险人将不再接受投保申请。</w:t>
      </w:r>
    </w:p>
    <w:p>
      <w:pPr>
        <w:pStyle w:val="37"/>
        <w:spacing w:after="0" w:line="400" w:lineRule="exact"/>
        <w:rPr>
          <w:rFonts w:ascii="宋体" w:hAnsi="宋体" w:cs="宋体"/>
          <w:szCs w:val="21"/>
        </w:rPr>
      </w:pPr>
    </w:p>
    <w:bookmarkEnd w:id="2"/>
    <w:p>
      <w:pPr>
        <w:pStyle w:val="2"/>
        <w:spacing w:before="0" w:after="0" w:line="400" w:lineRule="exact"/>
        <w:ind w:left="0"/>
        <w:rPr>
          <w:rFonts w:ascii="宋体" w:hAnsi="宋体" w:cs="宋体"/>
          <w:szCs w:val="21"/>
        </w:rPr>
      </w:pPr>
      <w:r>
        <w:rPr>
          <w:rFonts w:hint="eastAsia" w:ascii="宋体" w:hAnsi="宋体" w:cs="宋体"/>
          <w:szCs w:val="21"/>
        </w:rPr>
        <w:t>保险人义务</w:t>
      </w:r>
    </w:p>
    <w:p>
      <w:pPr>
        <w:pStyle w:val="3"/>
        <w:spacing w:line="400" w:lineRule="exact"/>
        <w:ind w:left="0"/>
        <w:jc w:val="both"/>
        <w:rPr>
          <w:rFonts w:cs="宋体"/>
        </w:rPr>
      </w:pPr>
      <w:r>
        <w:rPr>
          <w:rFonts w:hint="eastAsia" w:cs="宋体"/>
        </w:rPr>
        <w:t>提示和说明</w:t>
      </w:r>
    </w:p>
    <w:p>
      <w:pPr>
        <w:pStyle w:val="37"/>
        <w:spacing w:after="0" w:line="400" w:lineRule="exact"/>
        <w:rPr>
          <w:rFonts w:ascii="宋体" w:hAnsi="宋体" w:cs="宋体"/>
          <w:szCs w:val="21"/>
        </w:rPr>
      </w:pPr>
      <w:r>
        <w:rPr>
          <w:rFonts w:hint="eastAsia" w:ascii="宋体" w:hAnsi="宋体" w:cs="宋体"/>
          <w:szCs w:val="21"/>
        </w:rPr>
        <w:t>订立本合同时，保险人会向投保人说明本合同的内容。对本合同中免除保险人责任的条款，保险人在订立合同时应当在投保单、保险单或其他保险凭证上做出足以引起投保人注意的提示，并对该条款的内容以书面或口头形式向投保人做出明确说明；未作提示或者明确说明的，该条款不产生效力。</w:t>
      </w:r>
    </w:p>
    <w:p>
      <w:pPr>
        <w:pStyle w:val="3"/>
        <w:spacing w:line="400" w:lineRule="exact"/>
        <w:ind w:left="0"/>
        <w:jc w:val="both"/>
        <w:rPr>
          <w:rFonts w:cs="宋体"/>
        </w:rPr>
      </w:pPr>
      <w:r>
        <w:rPr>
          <w:rFonts w:hint="eastAsia" w:cs="宋体"/>
        </w:rPr>
        <w:t>保险单和保险凭证</w:t>
      </w:r>
    </w:p>
    <w:p>
      <w:pPr>
        <w:pStyle w:val="37"/>
        <w:autoSpaceDE w:val="0"/>
        <w:autoSpaceDN w:val="0"/>
        <w:adjustRightInd w:val="0"/>
        <w:spacing w:after="0" w:line="400" w:lineRule="exact"/>
        <w:rPr>
          <w:rFonts w:ascii="宋体" w:hAnsi="宋体"/>
          <w:szCs w:val="21"/>
        </w:rPr>
      </w:pPr>
      <w:r>
        <w:rPr>
          <w:rFonts w:hint="eastAsia" w:ascii="宋体" w:hAnsi="宋体" w:cs="宋体"/>
          <w:szCs w:val="21"/>
        </w:rPr>
        <w:t>本合同成立后，保险人将向投保人签发保险单或其他保险凭证。</w:t>
      </w:r>
    </w:p>
    <w:p>
      <w:pPr>
        <w:pStyle w:val="3"/>
        <w:spacing w:line="400" w:lineRule="exact"/>
        <w:ind w:left="0"/>
        <w:jc w:val="both"/>
        <w:rPr>
          <w:rFonts w:cs="宋体"/>
          <w:kern w:val="0"/>
        </w:rPr>
      </w:pPr>
      <w:r>
        <w:rPr>
          <w:rFonts w:hint="eastAsia" w:cs="宋体"/>
          <w:kern w:val="0"/>
        </w:rPr>
        <w:t>索赔资料不完整通知</w:t>
      </w:r>
    </w:p>
    <w:p>
      <w:pPr>
        <w:autoSpaceDE w:val="0"/>
        <w:autoSpaceDN w:val="0"/>
        <w:spacing w:line="400" w:lineRule="exact"/>
        <w:ind w:firstLine="420"/>
        <w:rPr>
          <w:rFonts w:ascii="宋体" w:hAnsi="宋体" w:cs="宋体"/>
          <w:kern w:val="0"/>
          <w:szCs w:val="21"/>
        </w:rPr>
      </w:pPr>
      <w:r>
        <w:rPr>
          <w:rFonts w:hint="eastAsia" w:ascii="宋体" w:hAnsi="宋体" w:cs="宋体"/>
          <w:kern w:val="0"/>
          <w:szCs w:val="21"/>
        </w:rPr>
        <w:t>保险人认为被保险人或受益人提供的有关索赔的证明和资料不完整的，应当及时一次性通知投保人、被保险人或受益人补充提供。</w:t>
      </w:r>
    </w:p>
    <w:p>
      <w:pPr>
        <w:autoSpaceDE w:val="0"/>
        <w:autoSpaceDN w:val="0"/>
        <w:spacing w:line="400" w:lineRule="exact"/>
        <w:ind w:firstLine="420"/>
        <w:rPr>
          <w:rFonts w:ascii="宋体" w:hAnsi="宋体" w:cs="宋体"/>
          <w:kern w:val="0"/>
          <w:szCs w:val="21"/>
        </w:rPr>
      </w:pPr>
    </w:p>
    <w:p>
      <w:pPr>
        <w:pStyle w:val="2"/>
        <w:spacing w:before="0" w:after="0" w:line="400" w:lineRule="exact"/>
        <w:ind w:left="0"/>
        <w:rPr>
          <w:rFonts w:ascii="宋体" w:hAnsi="宋体" w:cs="宋体"/>
          <w:szCs w:val="21"/>
        </w:rPr>
      </w:pPr>
      <w:r>
        <w:rPr>
          <w:rFonts w:hint="eastAsia" w:ascii="宋体" w:hAnsi="宋体" w:cs="宋体"/>
          <w:szCs w:val="21"/>
        </w:rPr>
        <w:t>投保人、被保险人义务</w:t>
      </w:r>
    </w:p>
    <w:p>
      <w:pPr>
        <w:pStyle w:val="3"/>
        <w:spacing w:line="400" w:lineRule="exact"/>
        <w:ind w:left="0"/>
        <w:jc w:val="both"/>
        <w:rPr>
          <w:rFonts w:cs="宋体"/>
        </w:rPr>
      </w:pPr>
      <w:r>
        <w:rPr>
          <w:rFonts w:hint="eastAsia" w:cs="宋体"/>
        </w:rPr>
        <w:t>交费义务</w:t>
      </w:r>
    </w:p>
    <w:p>
      <w:pPr>
        <w:pStyle w:val="37"/>
        <w:spacing w:after="0" w:line="400" w:lineRule="exact"/>
        <w:rPr>
          <w:rFonts w:ascii="宋体" w:hAnsi="宋体" w:cs="宋体"/>
          <w:bCs/>
          <w:szCs w:val="21"/>
        </w:rPr>
      </w:pPr>
      <w:r>
        <w:rPr>
          <w:rFonts w:hint="eastAsia" w:ascii="宋体" w:hAnsi="宋体" w:cs="宋体"/>
          <w:bCs/>
          <w:szCs w:val="21"/>
        </w:rPr>
        <w:t>本合同保险费交付方式分为一次性交付和分期交付，由投保人和保险人在投保时约定，并在保险单上载明。</w:t>
      </w:r>
    </w:p>
    <w:p>
      <w:pPr>
        <w:pStyle w:val="37"/>
        <w:spacing w:after="0" w:line="400" w:lineRule="exact"/>
        <w:rPr>
          <w:rFonts w:ascii="宋体" w:hAnsi="宋体" w:cs="宋体"/>
          <w:bCs/>
          <w:szCs w:val="21"/>
        </w:rPr>
      </w:pPr>
      <w:r>
        <w:rPr>
          <w:rFonts w:hint="eastAsia" w:ascii="宋体" w:hAnsi="宋体" w:cs="宋体"/>
          <w:bCs/>
          <w:szCs w:val="21"/>
        </w:rPr>
        <w:t>若投保人选择一次性交付保险费，投保人应当在本合同成立时一次性交清保险费，</w:t>
      </w:r>
      <w:r>
        <w:rPr>
          <w:rFonts w:hint="eastAsia" w:ascii="宋体" w:hAnsi="宋体" w:cs="宋体"/>
          <w:b/>
          <w:szCs w:val="21"/>
        </w:rPr>
        <w:t>保险费交清前，本合同不生效。对合同生效前发生的保险事故，保险人不承担保险责任。</w:t>
      </w:r>
    </w:p>
    <w:p>
      <w:pPr>
        <w:pStyle w:val="37"/>
        <w:spacing w:after="0" w:line="400" w:lineRule="exact"/>
        <w:rPr>
          <w:rFonts w:ascii="宋体" w:hAnsi="宋体" w:cs="宋体"/>
          <w:b/>
          <w:szCs w:val="21"/>
        </w:rPr>
      </w:pPr>
      <w:r>
        <w:rPr>
          <w:rFonts w:hint="eastAsia" w:ascii="宋体" w:hAnsi="宋体" w:cs="宋体"/>
          <w:bCs/>
          <w:szCs w:val="21"/>
        </w:rPr>
        <w:t>若投保人选择分期交付保险费，</w:t>
      </w:r>
      <w:r>
        <w:rPr>
          <w:rFonts w:hint="eastAsia" w:ascii="宋体" w:hAnsi="宋体" w:cs="宋体"/>
          <w:b/>
          <w:szCs w:val="21"/>
        </w:rPr>
        <w:t>需经投保人申请并经保险人同意</w:t>
      </w:r>
      <w:r>
        <w:rPr>
          <w:rFonts w:hint="eastAsia" w:ascii="宋体" w:hAnsi="宋体" w:cs="宋体"/>
          <w:bCs/>
          <w:szCs w:val="21"/>
        </w:rPr>
        <w:t>，并在本合同中载明保费分期交付的周期。</w:t>
      </w:r>
      <w:r>
        <w:rPr>
          <w:rFonts w:hint="eastAsia" w:ascii="宋体" w:hAnsi="宋体" w:cs="宋体"/>
          <w:b/>
          <w:szCs w:val="21"/>
        </w:rPr>
        <w:t>如投保人未交付首期保费，保险合同不成立，保险人不承担保险责任。如投保人未按照保险合同约定的付款时间足额交付当期保费，允许在宽限期内补交保险费；如果被保险人在宽限期内发生保险事故，保险人仍按照合同约定赔偿保险金。除本合同另有约定外，如被保险人在正常交费对应的保险期间内或宽限期内发生保险事故，保险人依照合同约定赔偿保险金的，需扣减保险期间内所有未交期间的保险费，投保人已交纳的保险费与保险人扣减的保险费之和应等于本合同约定的保险费总额。如投保人未按照保险合同约定的付款时间足额交付当期保费，且在本合同约定的宽限期内仍未足额补交当期保费的，从应付之日起发生保险责任范围内的事故的，保险人不承担赔偿责任；宽限期内发生的保险事故也不承担保险责任。</w:t>
      </w:r>
    </w:p>
    <w:p>
      <w:pPr>
        <w:pStyle w:val="37"/>
        <w:spacing w:after="0" w:line="400" w:lineRule="exact"/>
        <w:ind w:firstLine="422"/>
        <w:rPr>
          <w:rFonts w:ascii="宋体" w:hAnsi="宋体" w:cs="宋体"/>
          <w:b/>
          <w:szCs w:val="21"/>
        </w:rPr>
      </w:pPr>
      <w:r>
        <w:rPr>
          <w:rFonts w:hint="eastAsia" w:ascii="宋体" w:hAnsi="宋体" w:cs="宋体"/>
          <w:b/>
          <w:szCs w:val="21"/>
        </w:rPr>
        <w:t>对于保险期间终止后发生的保险事故，保险人不承担保险责任。宽限期由投保人与保险人协商确定，并在本合同中载明。</w:t>
      </w:r>
    </w:p>
    <w:p>
      <w:pPr>
        <w:pStyle w:val="3"/>
        <w:spacing w:line="400" w:lineRule="exact"/>
        <w:ind w:left="0"/>
        <w:jc w:val="both"/>
        <w:rPr>
          <w:rFonts w:cs="宋体"/>
        </w:rPr>
      </w:pPr>
      <w:r>
        <w:rPr>
          <w:rFonts w:hint="eastAsia" w:cs="宋体"/>
        </w:rPr>
        <w:t>如实告知</w:t>
      </w:r>
    </w:p>
    <w:p>
      <w:pPr>
        <w:pStyle w:val="37"/>
        <w:autoSpaceDE w:val="0"/>
        <w:autoSpaceDN w:val="0"/>
        <w:adjustRightInd w:val="0"/>
        <w:spacing w:after="0" w:line="400" w:lineRule="exact"/>
        <w:rPr>
          <w:rFonts w:ascii="宋体" w:hAnsi="宋体" w:cs="宋体"/>
          <w:b/>
          <w:szCs w:val="21"/>
        </w:rPr>
      </w:pPr>
      <w:r>
        <w:rPr>
          <w:rFonts w:hint="eastAsia" w:ascii="宋体" w:hAnsi="宋体" w:cs="宋体"/>
          <w:szCs w:val="21"/>
        </w:rPr>
        <w:t>投保人应如实填写投保单并回答保险人提出的询问，履行如实告知义务。</w:t>
      </w:r>
    </w:p>
    <w:p>
      <w:pPr>
        <w:pStyle w:val="37"/>
        <w:autoSpaceDE w:val="0"/>
        <w:autoSpaceDN w:val="0"/>
        <w:adjustRightInd w:val="0"/>
        <w:spacing w:after="0" w:line="400" w:lineRule="exact"/>
        <w:ind w:firstLine="422"/>
        <w:rPr>
          <w:rFonts w:ascii="宋体" w:hAnsi="宋体" w:cs="宋体"/>
          <w:b/>
          <w:szCs w:val="21"/>
        </w:rPr>
      </w:pPr>
      <w:r>
        <w:rPr>
          <w:rFonts w:hint="eastAsia" w:ascii="宋体" w:hAnsi="宋体" w:cs="宋体"/>
          <w:b/>
          <w:szCs w:val="21"/>
        </w:rPr>
        <w:t>投保人故意或者因重大过失未履行前款规定的如实告知义务，足以影响保险人决定是否同意承保或者提高保险费率的，保险人有权解除合同。</w:t>
      </w:r>
    </w:p>
    <w:p>
      <w:pPr>
        <w:pStyle w:val="37"/>
        <w:autoSpaceDE w:val="0"/>
        <w:autoSpaceDN w:val="0"/>
        <w:adjustRightInd w:val="0"/>
        <w:spacing w:after="0" w:line="400" w:lineRule="exact"/>
        <w:rPr>
          <w:rFonts w:ascii="宋体" w:hAnsi="宋体" w:cs="宋体"/>
          <w:szCs w:val="21"/>
        </w:rPr>
      </w:pPr>
      <w:r>
        <w:rPr>
          <w:rFonts w:hint="eastAsia" w:ascii="宋体" w:hAnsi="宋体" w:cs="宋体"/>
          <w:szCs w:val="21"/>
        </w:rPr>
        <w:t>前款规定的合同解除权，自保险人知道有解除事由之日起，超过三十日不行使而消灭。</w:t>
      </w:r>
    </w:p>
    <w:p>
      <w:pPr>
        <w:pStyle w:val="37"/>
        <w:autoSpaceDE w:val="0"/>
        <w:autoSpaceDN w:val="0"/>
        <w:adjustRightInd w:val="0"/>
        <w:spacing w:after="0" w:line="400" w:lineRule="exact"/>
        <w:ind w:firstLine="422"/>
        <w:rPr>
          <w:rFonts w:ascii="宋体" w:hAnsi="宋体" w:cs="宋体"/>
          <w:b/>
          <w:szCs w:val="21"/>
        </w:rPr>
      </w:pPr>
      <w:r>
        <w:rPr>
          <w:rFonts w:hint="eastAsia" w:ascii="宋体" w:hAnsi="宋体" w:cs="宋体"/>
          <w:b/>
          <w:szCs w:val="21"/>
        </w:rPr>
        <w:t>投保人故意不履行如实告知义务的，保险人对于合同解除前发生的保险事故，不承担给付保险金的责任，并不退还保险费。</w:t>
      </w:r>
    </w:p>
    <w:p>
      <w:pPr>
        <w:pStyle w:val="37"/>
        <w:autoSpaceDE w:val="0"/>
        <w:autoSpaceDN w:val="0"/>
        <w:adjustRightInd w:val="0"/>
        <w:spacing w:after="0" w:line="400" w:lineRule="exact"/>
        <w:ind w:firstLine="422"/>
        <w:rPr>
          <w:rFonts w:ascii="宋体" w:hAnsi="宋体" w:cs="宋体"/>
          <w:b/>
          <w:szCs w:val="21"/>
        </w:rPr>
      </w:pPr>
      <w:r>
        <w:rPr>
          <w:rFonts w:hint="eastAsia" w:ascii="宋体" w:hAnsi="宋体" w:cs="宋体"/>
          <w:b/>
          <w:szCs w:val="21"/>
        </w:rPr>
        <w:t>投保人因重大过失未履行如实告知义务，对保险事故的发生有严重影响的，保险人对于合同解除前发生的保险事故，不承担给付保险金的责任，但应当退还保险费。</w:t>
      </w:r>
    </w:p>
    <w:p>
      <w:pPr>
        <w:pStyle w:val="37"/>
        <w:autoSpaceDE w:val="0"/>
        <w:autoSpaceDN w:val="0"/>
        <w:adjustRightInd w:val="0"/>
        <w:spacing w:after="0" w:line="400" w:lineRule="exact"/>
        <w:rPr>
          <w:rFonts w:ascii="宋体" w:hAnsi="宋体" w:cs="宋体"/>
          <w:szCs w:val="21"/>
        </w:rPr>
      </w:pPr>
      <w:r>
        <w:rPr>
          <w:rFonts w:hint="eastAsia" w:ascii="宋体" w:hAnsi="宋体" w:cs="宋体"/>
          <w:szCs w:val="21"/>
        </w:rPr>
        <w:t>保险人在合同订立时已经知道投保人未如实告知的情况的，保险人不得解除合同；发生保险事故的，保险人应当承担给付保险金的责任。</w:t>
      </w:r>
    </w:p>
    <w:p>
      <w:pPr>
        <w:pStyle w:val="3"/>
        <w:spacing w:line="400" w:lineRule="exact"/>
        <w:ind w:left="0"/>
        <w:jc w:val="both"/>
        <w:rPr>
          <w:rFonts w:cs="宋体"/>
        </w:rPr>
      </w:pPr>
      <w:r>
        <w:rPr>
          <w:rFonts w:hint="eastAsia" w:cs="宋体"/>
        </w:rPr>
        <w:t>住址、通讯地址或数据电文</w:t>
      </w:r>
      <w:r>
        <w:rPr>
          <w:rFonts w:hint="eastAsia"/>
        </w:rPr>
        <w:t>联系方式</w:t>
      </w:r>
      <w:r>
        <w:rPr>
          <w:rFonts w:hint="eastAsia" w:cs="宋体"/>
        </w:rPr>
        <w:t>变更告知义务</w:t>
      </w:r>
    </w:p>
    <w:p>
      <w:pPr>
        <w:pStyle w:val="37"/>
        <w:autoSpaceDE w:val="0"/>
        <w:autoSpaceDN w:val="0"/>
        <w:adjustRightInd w:val="0"/>
        <w:spacing w:after="0" w:line="400" w:lineRule="exact"/>
        <w:rPr>
          <w:rFonts w:ascii="宋体" w:hAnsi="宋体" w:cs="宋体"/>
          <w:szCs w:val="21"/>
        </w:rPr>
      </w:pPr>
      <w:r>
        <w:rPr>
          <w:rFonts w:hint="eastAsia" w:ascii="宋体" w:hAnsi="宋体" w:cs="宋体"/>
          <w:szCs w:val="21"/>
        </w:rPr>
        <w:t>投保人住址、通讯地址或数据电文联系方式变更时，应及时以书面形式或双方认可的其他形式通知保险人。投保人未通知的，保险人按本合同所载的最后住址、通讯地址或数据电文联系方式发送的有关通知，均视为已发送给投保人。</w:t>
      </w:r>
    </w:p>
    <w:p>
      <w:pPr>
        <w:pStyle w:val="3"/>
        <w:spacing w:line="400" w:lineRule="exact"/>
        <w:ind w:left="0"/>
        <w:jc w:val="both"/>
        <w:rPr>
          <w:rFonts w:cs="宋体"/>
        </w:rPr>
      </w:pPr>
      <w:r>
        <w:rPr>
          <w:rFonts w:hint="eastAsia" w:cs="宋体"/>
        </w:rPr>
        <w:t>变更批注</w:t>
      </w:r>
    </w:p>
    <w:p>
      <w:pPr>
        <w:pStyle w:val="37"/>
        <w:autoSpaceDE w:val="0"/>
        <w:autoSpaceDN w:val="0"/>
        <w:adjustRightInd w:val="0"/>
        <w:spacing w:after="0" w:line="400" w:lineRule="exact"/>
        <w:rPr>
          <w:rFonts w:ascii="宋体" w:hAnsi="宋体" w:cs="宋体"/>
          <w:szCs w:val="21"/>
        </w:rPr>
      </w:pPr>
      <w:r>
        <w:rPr>
          <w:rFonts w:hint="eastAsia" w:ascii="宋体" w:hAnsi="宋体" w:cs="宋体"/>
          <w:szCs w:val="21"/>
        </w:rPr>
        <w:t>在保险期间内，投保人需变更保险合同内容的，应以书面形式或双方认可的其他形式向保险人提出申请。保险人同意后出具批单，并在本合同中批注。</w:t>
      </w:r>
    </w:p>
    <w:p>
      <w:pPr>
        <w:pStyle w:val="37"/>
        <w:autoSpaceDE w:val="0"/>
        <w:autoSpaceDN w:val="0"/>
        <w:adjustRightInd w:val="0"/>
        <w:spacing w:after="0" w:line="400" w:lineRule="exact"/>
        <w:rPr>
          <w:rFonts w:ascii="宋体" w:hAnsi="宋体"/>
          <w:szCs w:val="21"/>
        </w:rPr>
      </w:pPr>
      <w:r>
        <w:rPr>
          <w:rFonts w:hint="eastAsia" w:ascii="宋体" w:hAnsi="宋体" w:cs="等线"/>
          <w:szCs w:val="21"/>
        </w:rPr>
        <w:t>投保人通过保险人同意或认可的网站等互联网渠道提出变更本合同的申请，视为投保人的书面申请。</w:t>
      </w:r>
    </w:p>
    <w:p>
      <w:pPr>
        <w:pStyle w:val="3"/>
        <w:spacing w:line="400" w:lineRule="exact"/>
        <w:ind w:left="0"/>
        <w:jc w:val="both"/>
        <w:rPr>
          <w:rFonts w:cs="宋体"/>
        </w:rPr>
      </w:pPr>
      <w:r>
        <w:rPr>
          <w:rFonts w:hint="eastAsia" w:cs="宋体"/>
        </w:rPr>
        <w:t>职业或工种的变更</w:t>
      </w:r>
    </w:p>
    <w:p>
      <w:pPr>
        <w:spacing w:line="400" w:lineRule="exact"/>
        <w:ind w:firstLine="420"/>
        <w:rPr>
          <w:rFonts w:ascii="宋体" w:hAnsi="宋体" w:cs="宋体"/>
          <w:szCs w:val="21"/>
        </w:rPr>
      </w:pPr>
      <w:r>
        <w:rPr>
          <w:rFonts w:hint="eastAsia" w:ascii="宋体" w:hAnsi="宋体" w:cs="宋体"/>
          <w:szCs w:val="21"/>
        </w:rPr>
        <w:t>被保险人变更其职业或工种时，投保人应于三十日内以书面形式或双方认可的其他形式通知保险人。</w:t>
      </w:r>
      <w:r>
        <w:rPr>
          <w:rFonts w:hint="eastAsia" w:ascii="宋体" w:hAnsi="宋体" w:cs="宋体"/>
          <w:b/>
          <w:szCs w:val="21"/>
        </w:rPr>
        <w:t>若被保险人所变更的职业或者工种依照保险人职业分类在拒保范围内的，保险人对该被保险人所负保险责任自其职业或工种变更之日起终止，</w:t>
      </w:r>
      <w:r>
        <w:rPr>
          <w:rFonts w:hint="eastAsia" w:ascii="宋体" w:hAnsi="宋体" w:cs="宋体"/>
          <w:szCs w:val="21"/>
        </w:rPr>
        <w:t>并退还</w:t>
      </w:r>
      <w:r>
        <w:rPr>
          <w:rFonts w:hint="eastAsia" w:ascii="宋体" w:hAnsi="宋体" w:cs="宋体"/>
          <w:b/>
          <w:szCs w:val="21"/>
        </w:rPr>
        <w:t>未满期</w:t>
      </w:r>
      <w:r>
        <w:rPr>
          <w:rFonts w:hint="eastAsia" w:ascii="宋体" w:hAnsi="宋体" w:cs="宋体"/>
          <w:b/>
          <w:bCs/>
          <w:szCs w:val="21"/>
        </w:rPr>
        <w:t>净</w:t>
      </w:r>
      <w:r>
        <w:rPr>
          <w:rFonts w:hint="eastAsia" w:ascii="宋体" w:hAnsi="宋体" w:cs="宋体"/>
          <w:b/>
          <w:szCs w:val="21"/>
        </w:rPr>
        <w:t>保险费</w:t>
      </w:r>
      <w:r>
        <w:rPr>
          <w:rFonts w:hint="eastAsia" w:ascii="宋体" w:hAnsi="宋体" w:cs="宋体"/>
          <w:bCs/>
          <w:szCs w:val="21"/>
        </w:rPr>
        <w:t>（释义十一）</w:t>
      </w:r>
      <w:r>
        <w:rPr>
          <w:rFonts w:hint="eastAsia" w:ascii="宋体" w:hAnsi="宋体" w:cs="宋体"/>
          <w:szCs w:val="21"/>
        </w:rPr>
        <w:t>。</w:t>
      </w:r>
    </w:p>
    <w:p>
      <w:pPr>
        <w:spacing w:line="400" w:lineRule="exact"/>
        <w:ind w:firstLine="422"/>
        <w:rPr>
          <w:rFonts w:ascii="宋体" w:hAnsi="宋体" w:cs="宋体"/>
          <w:b/>
          <w:bCs/>
          <w:szCs w:val="21"/>
        </w:rPr>
      </w:pPr>
      <w:r>
        <w:rPr>
          <w:rFonts w:hint="eastAsia" w:ascii="宋体" w:hAnsi="宋体" w:cs="宋体"/>
          <w:b/>
          <w:szCs w:val="21"/>
        </w:rPr>
        <w:t>被保险人未履行本条约定的通知义务而发生保险事故的，且被保险人所变更的职业或者工种依照保险人职业分类在拒保范围内的，保险人不承担给付保险金的责任</w:t>
      </w:r>
      <w:r>
        <w:rPr>
          <w:rFonts w:hint="eastAsia" w:ascii="宋体" w:hAnsi="宋体" w:cs="宋体"/>
          <w:b/>
          <w:bCs/>
          <w:szCs w:val="21"/>
        </w:rPr>
        <w:t>，</w:t>
      </w:r>
      <w:r>
        <w:rPr>
          <w:rFonts w:hint="eastAsia" w:ascii="宋体" w:hAnsi="宋体" w:cs="宋体"/>
          <w:bCs/>
          <w:szCs w:val="21"/>
        </w:rPr>
        <w:t>并自其职业或工种变更之日起，按日计算退还未满期净保险费，</w:t>
      </w:r>
      <w:r>
        <w:rPr>
          <w:rFonts w:hint="eastAsia" w:ascii="宋体" w:hAnsi="宋体" w:cs="宋体"/>
          <w:b/>
          <w:bCs/>
          <w:szCs w:val="21"/>
        </w:rPr>
        <w:t>本合同终止。</w:t>
      </w:r>
    </w:p>
    <w:p>
      <w:pPr>
        <w:pStyle w:val="3"/>
        <w:spacing w:line="400" w:lineRule="exact"/>
        <w:ind w:left="0"/>
        <w:jc w:val="both"/>
        <w:rPr>
          <w:rFonts w:cs="宋体"/>
        </w:rPr>
      </w:pPr>
      <w:r>
        <w:rPr>
          <w:rFonts w:hint="eastAsia" w:cs="宋体"/>
        </w:rPr>
        <w:t>年龄的确定及错误的处理</w:t>
      </w:r>
    </w:p>
    <w:p>
      <w:pPr>
        <w:spacing w:line="400" w:lineRule="exact"/>
        <w:ind w:firstLine="420"/>
        <w:rPr>
          <w:rFonts w:ascii="宋体" w:hAnsi="宋体" w:cs="宋体"/>
          <w:szCs w:val="21"/>
        </w:rPr>
      </w:pPr>
      <w:r>
        <w:rPr>
          <w:rFonts w:hint="eastAsia" w:ascii="宋体" w:hAnsi="宋体" w:cs="宋体"/>
          <w:szCs w:val="21"/>
        </w:rPr>
        <w:t>被保险人的投保年龄，以法定身份证件登记的</w:t>
      </w:r>
      <w:r>
        <w:rPr>
          <w:rFonts w:hint="eastAsia" w:ascii="宋体" w:hAnsi="宋体" w:cs="宋体"/>
          <w:bCs/>
          <w:szCs w:val="21"/>
        </w:rPr>
        <w:t>周岁</w:t>
      </w:r>
      <w:r>
        <w:rPr>
          <w:rFonts w:hint="eastAsia" w:ascii="宋体" w:hAnsi="宋体" w:cs="宋体"/>
          <w:szCs w:val="21"/>
        </w:rPr>
        <w:t>年龄为准，本合同所承保的被保险人的投保年龄必须符合年龄要求。投保人在申请投保时，应按被保险人的周岁年龄填写。若发生错误，保险人按照以下规定处理：</w:t>
      </w:r>
    </w:p>
    <w:p>
      <w:pPr>
        <w:spacing w:line="400" w:lineRule="exact"/>
        <w:ind w:firstLine="422"/>
        <w:rPr>
          <w:rFonts w:ascii="宋体" w:hAnsi="宋体" w:cs="宋体"/>
          <w:szCs w:val="21"/>
        </w:rPr>
      </w:pPr>
      <w:r>
        <w:rPr>
          <w:rFonts w:hint="eastAsia" w:ascii="宋体" w:hAnsi="宋体" w:cs="宋体"/>
          <w:b/>
          <w:szCs w:val="21"/>
        </w:rPr>
        <w:t>（一）投保人申报的被保险人年龄不真实，且真实年龄不符合本合同约定的年龄限制的，保险人有权解除本合同</w:t>
      </w:r>
      <w:r>
        <w:rPr>
          <w:rFonts w:hint="eastAsia" w:ascii="宋体" w:hAnsi="宋体" w:cs="宋体"/>
          <w:szCs w:val="21"/>
        </w:rPr>
        <w:t>，并向投保人退还未满期净保险费。</w:t>
      </w:r>
    </w:p>
    <w:p>
      <w:pPr>
        <w:spacing w:line="400" w:lineRule="exact"/>
        <w:ind w:firstLine="422"/>
        <w:rPr>
          <w:rFonts w:ascii="宋体" w:hAnsi="宋体" w:cs="宋体"/>
          <w:b/>
          <w:szCs w:val="21"/>
        </w:rPr>
      </w:pPr>
      <w:r>
        <w:rPr>
          <w:rFonts w:hint="eastAsia" w:ascii="宋体" w:hAnsi="宋体" w:cs="宋体"/>
          <w:b/>
          <w:szCs w:val="21"/>
        </w:rPr>
        <w:t>（二）投保人申报的被保险人年龄不真实，导致投保人实付保险费少于应付保险费的，保险人有权更正并要求投保人补交保险费，或在给付保险金时按照实付保险费与应付保险费的比例支付。</w:t>
      </w:r>
    </w:p>
    <w:p>
      <w:pPr>
        <w:spacing w:line="400" w:lineRule="exact"/>
        <w:ind w:firstLine="420"/>
        <w:rPr>
          <w:rFonts w:ascii="宋体" w:hAnsi="宋体" w:cs="宋体"/>
          <w:szCs w:val="21"/>
        </w:rPr>
      </w:pPr>
      <w:r>
        <w:rPr>
          <w:rFonts w:hint="eastAsia" w:ascii="宋体" w:hAnsi="宋体" w:cs="宋体"/>
          <w:szCs w:val="21"/>
        </w:rPr>
        <w:t>（三）投保人申报的被保险人年龄不真实，导致投保人支付保险费多于应付保险费的，保险人应将多收的保险费无息退还投保人。</w:t>
      </w:r>
    </w:p>
    <w:p>
      <w:pPr>
        <w:pStyle w:val="3"/>
        <w:spacing w:line="400" w:lineRule="exact"/>
        <w:ind w:left="0"/>
        <w:jc w:val="both"/>
        <w:rPr>
          <w:rFonts w:cs="宋体"/>
        </w:rPr>
      </w:pPr>
      <w:r>
        <w:rPr>
          <w:rFonts w:hint="eastAsia" w:cs="宋体"/>
        </w:rPr>
        <w:t>保险事故通知义务</w:t>
      </w:r>
    </w:p>
    <w:p>
      <w:pPr>
        <w:pStyle w:val="37"/>
        <w:autoSpaceDE w:val="0"/>
        <w:autoSpaceDN w:val="0"/>
        <w:adjustRightInd w:val="0"/>
        <w:spacing w:after="0" w:line="400" w:lineRule="exact"/>
        <w:ind w:firstLine="422"/>
        <w:rPr>
          <w:rFonts w:ascii="宋体" w:hAnsi="宋体" w:cs="宋体"/>
          <w:szCs w:val="21"/>
        </w:rPr>
      </w:pPr>
      <w:r>
        <w:rPr>
          <w:rFonts w:hint="eastAsia" w:ascii="宋体" w:hAnsi="宋体" w:cs="宋体"/>
          <w:b/>
          <w:szCs w:val="21"/>
        </w:rPr>
        <w:t>投保人、被保险人或者保险金受益人知道保险事故发生后，应当及时通知保险人，</w:t>
      </w:r>
      <w:r>
        <w:rPr>
          <w:rFonts w:hint="eastAsia" w:ascii="宋体" w:hAnsi="宋体" w:cs="宋体"/>
          <w:b/>
          <w:kern w:val="0"/>
          <w:szCs w:val="21"/>
        </w:rPr>
        <w:t>并书面说明事故发生的原因、经过和损失情况</w:t>
      </w:r>
      <w:r>
        <w:rPr>
          <w:rFonts w:hint="eastAsia" w:ascii="宋体" w:hAnsi="宋体" w:cs="宋体"/>
          <w:b/>
          <w:szCs w:val="21"/>
        </w:rPr>
        <w:t>。故意或者因重大过失未及时通知，致使保险事故的性质、原因、损失程度等难以确定的，保险人对无法确定的部分，不承担给付保险金责任</w:t>
      </w:r>
      <w:r>
        <w:rPr>
          <w:rFonts w:hint="eastAsia" w:ascii="宋体" w:hAnsi="宋体" w:cs="宋体"/>
          <w:szCs w:val="21"/>
        </w:rPr>
        <w:t>，但保险人通过其他途径已经及时知道或者应当及时知道保险事故发生的除外。</w:t>
      </w:r>
    </w:p>
    <w:p>
      <w:pPr>
        <w:pStyle w:val="37"/>
        <w:autoSpaceDE w:val="0"/>
        <w:autoSpaceDN w:val="0"/>
        <w:adjustRightInd w:val="0"/>
        <w:spacing w:after="0" w:line="400" w:lineRule="exact"/>
        <w:rPr>
          <w:rFonts w:ascii="宋体" w:hAnsi="宋体" w:cs="宋体"/>
          <w:kern w:val="0"/>
          <w:szCs w:val="21"/>
        </w:rPr>
      </w:pPr>
      <w:r>
        <w:rPr>
          <w:rFonts w:hint="eastAsia" w:ascii="宋体" w:hAnsi="宋体" w:cs="宋体"/>
          <w:szCs w:val="21"/>
        </w:rPr>
        <w:t>上述约定，不包括因</w:t>
      </w:r>
      <w:r>
        <w:rPr>
          <w:rFonts w:hint="eastAsia" w:ascii="宋体" w:hAnsi="宋体" w:cs="宋体"/>
          <w:b/>
          <w:szCs w:val="21"/>
        </w:rPr>
        <w:t>不可抗力</w:t>
      </w:r>
      <w:r>
        <w:rPr>
          <w:rFonts w:hint="eastAsia" w:ascii="宋体" w:hAnsi="宋体" w:cs="宋体"/>
          <w:bCs/>
          <w:szCs w:val="21"/>
        </w:rPr>
        <w:t>（释义十二）</w:t>
      </w:r>
      <w:r>
        <w:rPr>
          <w:rFonts w:hint="eastAsia" w:ascii="宋体" w:hAnsi="宋体" w:cs="宋体"/>
          <w:szCs w:val="21"/>
        </w:rPr>
        <w:t>而导致的迟延。</w:t>
      </w:r>
    </w:p>
    <w:p>
      <w:pPr>
        <w:autoSpaceDE w:val="0"/>
        <w:autoSpaceDN w:val="0"/>
        <w:spacing w:line="400" w:lineRule="exact"/>
        <w:ind w:firstLine="422"/>
        <w:rPr>
          <w:rFonts w:ascii="宋体" w:hAnsi="宋体" w:cs="宋体"/>
          <w:b/>
          <w:kern w:val="0"/>
          <w:szCs w:val="21"/>
        </w:rPr>
      </w:pPr>
    </w:p>
    <w:p>
      <w:pPr>
        <w:pStyle w:val="2"/>
        <w:spacing w:before="0" w:after="0" w:line="400" w:lineRule="exact"/>
        <w:ind w:left="0"/>
        <w:rPr>
          <w:rFonts w:ascii="宋体" w:hAnsi="宋体" w:cs="宋体"/>
          <w:szCs w:val="21"/>
        </w:rPr>
      </w:pPr>
      <w:r>
        <w:rPr>
          <w:rFonts w:hint="eastAsia" w:ascii="宋体" w:hAnsi="宋体" w:cs="宋体"/>
          <w:szCs w:val="21"/>
        </w:rPr>
        <w:t>保险金的申请</w:t>
      </w:r>
    </w:p>
    <w:p>
      <w:pPr>
        <w:pStyle w:val="3"/>
        <w:spacing w:line="400" w:lineRule="exact"/>
        <w:ind w:left="0"/>
        <w:jc w:val="both"/>
        <w:rPr>
          <w:rFonts w:cs="宋体"/>
        </w:rPr>
      </w:pPr>
      <w:r>
        <w:rPr>
          <w:rFonts w:hint="eastAsia" w:cs="宋体"/>
        </w:rPr>
        <w:t>保险金的申请</w:t>
      </w:r>
    </w:p>
    <w:p>
      <w:pPr>
        <w:autoSpaceDE w:val="0"/>
        <w:autoSpaceDN w:val="0"/>
        <w:spacing w:line="400" w:lineRule="exact"/>
        <w:ind w:firstLine="422"/>
        <w:rPr>
          <w:rFonts w:ascii="宋体" w:hAnsi="宋体" w:cs="宋体"/>
          <w:kern w:val="0"/>
          <w:szCs w:val="21"/>
        </w:rPr>
      </w:pPr>
      <w:r>
        <w:rPr>
          <w:rFonts w:hint="eastAsia" w:ascii="宋体" w:hAnsi="宋体" w:cs="宋体"/>
          <w:b/>
          <w:bCs/>
          <w:kern w:val="0"/>
          <w:szCs w:val="21"/>
        </w:rPr>
        <w:t>对于在指定的医疗机构购买药品的，保险金申请人</w:t>
      </w:r>
      <w:r>
        <w:rPr>
          <w:rFonts w:hint="eastAsia" w:ascii="宋体" w:hAnsi="宋体" w:cs="宋体"/>
          <w:b/>
          <w:kern w:val="0"/>
          <w:szCs w:val="21"/>
        </w:rPr>
        <w:t>（释义十三）</w:t>
      </w:r>
      <w:r>
        <w:rPr>
          <w:rFonts w:hint="eastAsia" w:ascii="宋体" w:hAnsi="宋体" w:cs="宋体"/>
          <w:b/>
          <w:bCs/>
          <w:kern w:val="0"/>
          <w:szCs w:val="21"/>
        </w:rPr>
        <w:t>需提供在指定的医疗机构购买药品的医疗费用原始收据、费用明细清单。</w:t>
      </w:r>
      <w:r>
        <w:rPr>
          <w:rFonts w:hint="eastAsia" w:ascii="宋体" w:hAnsi="宋体" w:cs="宋体"/>
          <w:kern w:val="0"/>
          <w:szCs w:val="21"/>
        </w:rPr>
        <w:t>保险金申请人可以书面形式</w:t>
      </w:r>
      <w:r>
        <w:rPr>
          <w:rFonts w:hint="eastAsia" w:ascii="宋体" w:hAnsi="宋体" w:cs="宋体"/>
          <w:szCs w:val="21"/>
        </w:rPr>
        <w:t>或双方认可的其他形式</w:t>
      </w:r>
      <w:r>
        <w:rPr>
          <w:rFonts w:hint="eastAsia" w:ascii="宋体" w:hAnsi="宋体" w:cs="宋体"/>
          <w:kern w:val="0"/>
          <w:szCs w:val="21"/>
        </w:rPr>
        <w:t>向保险人申请返还已收取的收据原件，保险人在加盖印戳并注明已赔偿的保险金金额后返还已收取的收据原件。</w:t>
      </w:r>
    </w:p>
    <w:p>
      <w:pPr>
        <w:autoSpaceDE w:val="0"/>
        <w:autoSpaceDN w:val="0"/>
        <w:spacing w:line="400" w:lineRule="exact"/>
        <w:ind w:firstLine="420"/>
        <w:rPr>
          <w:rFonts w:ascii="宋体" w:hAnsi="宋体" w:cs="宋体"/>
          <w:kern w:val="0"/>
          <w:szCs w:val="21"/>
        </w:rPr>
      </w:pPr>
      <w:r>
        <w:rPr>
          <w:rFonts w:hint="eastAsia" w:ascii="宋体" w:hAnsi="宋体" w:cs="宋体"/>
          <w:kern w:val="0"/>
          <w:szCs w:val="21"/>
        </w:rPr>
        <w:t>保险金申请人通过指定的医疗机构购买符合本合同保险责任的药品，将由保险人与</w:t>
      </w:r>
      <w:r>
        <w:rPr>
          <w:rFonts w:hint="eastAsia" w:ascii="宋体" w:hAnsi="宋体" w:cs="宋体"/>
          <w:b/>
          <w:bCs/>
          <w:kern w:val="0"/>
          <w:szCs w:val="21"/>
        </w:rPr>
        <w:t>第三方服务商</w:t>
      </w:r>
      <w:r>
        <w:rPr>
          <w:rFonts w:hint="eastAsia" w:ascii="宋体" w:hAnsi="宋体" w:cs="宋体"/>
          <w:kern w:val="0"/>
          <w:szCs w:val="21"/>
        </w:rPr>
        <w:t>（释义十四）直接结算保险人应承担保险金赔偿部分的药品费用，保险金申请人无需支付该部分费用，</w:t>
      </w:r>
      <w:r>
        <w:rPr>
          <w:rFonts w:hint="eastAsia" w:ascii="宋体" w:hAnsi="宋体" w:cs="宋体"/>
          <w:b/>
          <w:bCs/>
          <w:kern w:val="0"/>
          <w:szCs w:val="21"/>
        </w:rPr>
        <w:t>但保险金申请人应自行支付不属于保险责任范围内的药品费用。</w:t>
      </w:r>
    </w:p>
    <w:p>
      <w:pPr>
        <w:autoSpaceDE w:val="0"/>
        <w:autoSpaceDN w:val="0"/>
        <w:snapToGrid/>
        <w:spacing w:line="400" w:lineRule="exact"/>
        <w:ind w:firstLine="426" w:firstLineChars="202"/>
        <w:rPr>
          <w:rFonts w:ascii="宋体" w:hAnsi="宋体" w:cs="宋体"/>
          <w:b/>
          <w:kern w:val="0"/>
          <w:szCs w:val="21"/>
        </w:rPr>
      </w:pPr>
    </w:p>
    <w:p>
      <w:pPr>
        <w:pStyle w:val="2"/>
        <w:spacing w:before="0" w:after="0" w:line="400" w:lineRule="exact"/>
        <w:ind w:left="0"/>
        <w:rPr>
          <w:rFonts w:ascii="宋体" w:hAnsi="宋体" w:cs="宋体"/>
          <w:szCs w:val="21"/>
        </w:rPr>
      </w:pPr>
      <w:r>
        <w:rPr>
          <w:rFonts w:hint="eastAsia" w:ascii="宋体" w:hAnsi="宋体" w:cs="宋体"/>
          <w:szCs w:val="21"/>
        </w:rPr>
        <w:t>保险合同的解除、终止和争议处理</w:t>
      </w:r>
    </w:p>
    <w:p>
      <w:pPr>
        <w:pStyle w:val="3"/>
        <w:spacing w:line="400" w:lineRule="exact"/>
        <w:ind w:left="0"/>
        <w:jc w:val="both"/>
        <w:rPr>
          <w:rFonts w:cs="宋体"/>
        </w:rPr>
      </w:pPr>
      <w:bookmarkStart w:id="3" w:name="_Toc461007481"/>
      <w:r>
        <w:rPr>
          <w:rFonts w:hint="eastAsia" w:cs="宋体"/>
        </w:rPr>
        <w:t>合同的解除</w:t>
      </w:r>
      <w:bookmarkEnd w:id="3"/>
    </w:p>
    <w:p>
      <w:pPr>
        <w:pStyle w:val="35"/>
        <w:autoSpaceDE w:val="0"/>
        <w:autoSpaceDN w:val="0"/>
        <w:spacing w:line="400" w:lineRule="exact"/>
        <w:rPr>
          <w:rFonts w:ascii="宋体" w:hAnsi="宋体" w:cs="宋体"/>
          <w:b/>
          <w:szCs w:val="21"/>
        </w:rPr>
      </w:pPr>
      <w:r>
        <w:rPr>
          <w:rFonts w:hint="eastAsia" w:ascii="宋体" w:hAnsi="宋体" w:cs="宋体"/>
          <w:szCs w:val="21"/>
        </w:rPr>
        <w:t>在本合同成立后，投保人可以通过书面形式或双方认可的其他形式通知保险人解除合同，</w:t>
      </w:r>
      <w:r>
        <w:rPr>
          <w:rFonts w:hint="eastAsia" w:ascii="宋体" w:hAnsi="宋体" w:cs="宋体"/>
          <w:b/>
          <w:szCs w:val="21"/>
        </w:rPr>
        <w:t>但保险人已根据本合同的约定给付保险金的除外。</w:t>
      </w:r>
    </w:p>
    <w:p>
      <w:pPr>
        <w:pStyle w:val="35"/>
        <w:autoSpaceDE w:val="0"/>
        <w:autoSpaceDN w:val="0"/>
        <w:spacing w:line="400" w:lineRule="exact"/>
        <w:rPr>
          <w:rFonts w:ascii="宋体" w:hAnsi="宋体" w:cs="宋体"/>
          <w:szCs w:val="21"/>
        </w:rPr>
      </w:pPr>
      <w:r>
        <w:rPr>
          <w:rFonts w:hint="eastAsia" w:ascii="宋体" w:hAnsi="宋体" w:cs="宋体"/>
          <w:szCs w:val="21"/>
        </w:rPr>
        <w:t>投保人解除本合同时，应提供下列证明文件和资料：</w:t>
      </w:r>
    </w:p>
    <w:p>
      <w:pPr>
        <w:pStyle w:val="35"/>
        <w:autoSpaceDE w:val="0"/>
        <w:autoSpaceDN w:val="0"/>
        <w:spacing w:line="400" w:lineRule="exact"/>
        <w:rPr>
          <w:rFonts w:ascii="宋体" w:hAnsi="宋体" w:cs="宋体"/>
          <w:szCs w:val="21"/>
        </w:rPr>
      </w:pPr>
      <w:r>
        <w:rPr>
          <w:rFonts w:hint="eastAsia" w:ascii="宋体" w:hAnsi="宋体" w:cs="宋体"/>
          <w:szCs w:val="21"/>
        </w:rPr>
        <w:t>（一）保险合同解除申请书；</w:t>
      </w:r>
    </w:p>
    <w:p>
      <w:pPr>
        <w:pStyle w:val="35"/>
        <w:autoSpaceDE w:val="0"/>
        <w:autoSpaceDN w:val="0"/>
        <w:spacing w:line="400" w:lineRule="exact"/>
        <w:rPr>
          <w:rFonts w:ascii="宋体" w:hAnsi="宋体" w:cs="宋体"/>
          <w:szCs w:val="21"/>
        </w:rPr>
      </w:pPr>
      <w:r>
        <w:rPr>
          <w:rFonts w:hint="eastAsia" w:ascii="宋体" w:hAnsi="宋体" w:cs="宋体"/>
          <w:szCs w:val="21"/>
        </w:rPr>
        <w:t>（二）保险合同凭据；</w:t>
      </w:r>
    </w:p>
    <w:p>
      <w:pPr>
        <w:pStyle w:val="35"/>
        <w:autoSpaceDE w:val="0"/>
        <w:autoSpaceDN w:val="0"/>
        <w:spacing w:line="400" w:lineRule="exact"/>
        <w:rPr>
          <w:rFonts w:ascii="宋体" w:hAnsi="宋体" w:cs="宋体"/>
          <w:szCs w:val="21"/>
        </w:rPr>
      </w:pPr>
      <w:r>
        <w:rPr>
          <w:rFonts w:hint="eastAsia" w:ascii="宋体" w:hAnsi="宋体" w:cs="宋体"/>
          <w:szCs w:val="21"/>
        </w:rPr>
        <w:t>（三）保险费交付凭证；</w:t>
      </w:r>
    </w:p>
    <w:p>
      <w:pPr>
        <w:pStyle w:val="35"/>
        <w:autoSpaceDE w:val="0"/>
        <w:autoSpaceDN w:val="0"/>
        <w:spacing w:line="400" w:lineRule="exact"/>
        <w:rPr>
          <w:rFonts w:ascii="宋体" w:hAnsi="宋体" w:cs="宋体"/>
          <w:szCs w:val="21"/>
        </w:rPr>
      </w:pPr>
      <w:r>
        <w:rPr>
          <w:rFonts w:hint="eastAsia" w:ascii="宋体" w:hAnsi="宋体" w:cs="宋体"/>
          <w:szCs w:val="21"/>
        </w:rPr>
        <w:t>（四）投保人身份证明。</w:t>
      </w:r>
    </w:p>
    <w:p>
      <w:pPr>
        <w:pStyle w:val="35"/>
        <w:autoSpaceDE w:val="0"/>
        <w:autoSpaceDN w:val="0"/>
        <w:spacing w:line="400" w:lineRule="exact"/>
        <w:rPr>
          <w:rFonts w:ascii="宋体" w:hAnsi="宋体" w:cs="宋体"/>
          <w:szCs w:val="21"/>
        </w:rPr>
      </w:pPr>
      <w:r>
        <w:rPr>
          <w:rFonts w:hint="eastAsia" w:ascii="宋体" w:hAnsi="宋体" w:cs="宋体"/>
          <w:szCs w:val="21"/>
        </w:rPr>
        <w:t>投保人要求解除本合同，自保险人接到保险合同解除申请书之日次日零时起，本合同的效力终止。保险人收到上述证明文件和资料之日起30日内退还本合同的未满期净保险费。</w:t>
      </w:r>
    </w:p>
    <w:p>
      <w:pPr>
        <w:pStyle w:val="37"/>
        <w:autoSpaceDE w:val="0"/>
        <w:autoSpaceDN w:val="0"/>
        <w:spacing w:after="0" w:line="400" w:lineRule="exact"/>
        <w:rPr>
          <w:rFonts w:ascii="宋体" w:hAnsi="宋体" w:cs="宋体"/>
          <w:szCs w:val="21"/>
        </w:rPr>
      </w:pPr>
      <w:r>
        <w:rPr>
          <w:rFonts w:hint="eastAsia" w:ascii="宋体" w:hAnsi="宋体" w:cs="等线"/>
          <w:szCs w:val="21"/>
        </w:rPr>
        <w:t>投保人通过保险人同意或认可的网站等互联网渠道提出对本合同的解除申请，视为投保人的书面申请。</w:t>
      </w:r>
    </w:p>
    <w:p>
      <w:pPr>
        <w:pStyle w:val="3"/>
        <w:spacing w:line="400" w:lineRule="exact"/>
        <w:ind w:left="0"/>
        <w:jc w:val="both"/>
        <w:rPr>
          <w:rFonts w:cs="宋体"/>
        </w:rPr>
      </w:pPr>
      <w:r>
        <w:rPr>
          <w:rFonts w:hint="eastAsia" w:cs="宋体"/>
        </w:rPr>
        <w:t>合同的争议处理</w:t>
      </w:r>
    </w:p>
    <w:p>
      <w:pPr>
        <w:pStyle w:val="35"/>
        <w:autoSpaceDE w:val="0"/>
        <w:autoSpaceDN w:val="0"/>
        <w:spacing w:line="400" w:lineRule="exact"/>
        <w:rPr>
          <w:rFonts w:ascii="宋体" w:hAnsi="宋体" w:cs="宋体"/>
          <w:szCs w:val="21"/>
        </w:rPr>
      </w:pPr>
      <w:r>
        <w:rPr>
          <w:rFonts w:hint="eastAsia" w:ascii="宋体" w:hAnsi="宋体" w:cs="宋体"/>
          <w:szCs w:val="21"/>
        </w:rPr>
        <w:t>因履行本合同发生的争议，由当事人协商解决。协商不成的，提交保险合同载明的仲裁机构仲裁；保险合同未载明仲裁机构且争议发生后未达成仲裁协议的，依法向人民法院起诉。</w:t>
      </w:r>
    </w:p>
    <w:p>
      <w:pPr>
        <w:pStyle w:val="35"/>
        <w:autoSpaceDE w:val="0"/>
        <w:autoSpaceDN w:val="0"/>
        <w:spacing w:line="400" w:lineRule="exact"/>
        <w:rPr>
          <w:rFonts w:ascii="宋体" w:hAnsi="宋体" w:cs="宋体"/>
          <w:szCs w:val="21"/>
        </w:rPr>
      </w:pPr>
      <w:r>
        <w:rPr>
          <w:rFonts w:hint="eastAsia" w:ascii="宋体" w:hAnsi="宋体" w:cs="宋体"/>
          <w:szCs w:val="21"/>
        </w:rPr>
        <w:t>与本合同有关的以及履行本合同产生的一切争议处理适用中华人民共和国法律</w:t>
      </w:r>
      <w:r>
        <w:rPr>
          <w:rFonts w:hint="eastAsia" w:ascii="宋体" w:hAnsi="宋体" w:cs="宋体"/>
          <w:b/>
          <w:szCs w:val="21"/>
        </w:rPr>
        <w:t>（不包括港澳台地区法律）</w:t>
      </w:r>
      <w:r>
        <w:rPr>
          <w:rFonts w:hint="eastAsia" w:ascii="宋体" w:hAnsi="宋体" w:cs="宋体"/>
          <w:szCs w:val="21"/>
        </w:rPr>
        <w:t>。</w:t>
      </w:r>
    </w:p>
    <w:p>
      <w:pPr>
        <w:pStyle w:val="3"/>
        <w:spacing w:line="400" w:lineRule="exact"/>
        <w:ind w:left="0"/>
        <w:jc w:val="both"/>
        <w:rPr>
          <w:rFonts w:cs="宋体"/>
          <w:kern w:val="0"/>
        </w:rPr>
      </w:pPr>
      <w:r>
        <w:rPr>
          <w:rFonts w:hint="eastAsia" w:cs="宋体"/>
          <w:kern w:val="0"/>
        </w:rPr>
        <w:t>诉讼时效期间</w:t>
      </w:r>
    </w:p>
    <w:p>
      <w:pPr>
        <w:pStyle w:val="35"/>
        <w:autoSpaceDE w:val="0"/>
        <w:autoSpaceDN w:val="0"/>
        <w:spacing w:line="400" w:lineRule="exact"/>
        <w:rPr>
          <w:rFonts w:ascii="宋体" w:hAnsi="宋体" w:cs="宋体"/>
          <w:szCs w:val="21"/>
        </w:rPr>
      </w:pPr>
      <w:r>
        <w:rPr>
          <w:rFonts w:hint="eastAsia" w:ascii="宋体" w:hAnsi="宋体" w:cs="宋体"/>
          <w:szCs w:val="21"/>
        </w:rPr>
        <w:t>保险金申请人向保险人请求给付保险金的诉讼时效期间为二年，自其知道或者应当知道保险事故发生之日起计算。</w:t>
      </w:r>
    </w:p>
    <w:p>
      <w:pPr>
        <w:pStyle w:val="3"/>
        <w:spacing w:line="400" w:lineRule="exact"/>
        <w:ind w:left="0"/>
        <w:jc w:val="both"/>
        <w:rPr>
          <w:rFonts w:cs="宋体"/>
        </w:rPr>
      </w:pPr>
      <w:r>
        <w:rPr>
          <w:rFonts w:hint="eastAsia" w:cs="宋体"/>
        </w:rPr>
        <w:t>效力终止</w:t>
      </w:r>
    </w:p>
    <w:p>
      <w:pPr>
        <w:pStyle w:val="35"/>
        <w:autoSpaceDE w:val="0"/>
        <w:autoSpaceDN w:val="0"/>
        <w:spacing w:line="400" w:lineRule="exact"/>
        <w:ind w:firstLine="422"/>
        <w:rPr>
          <w:rFonts w:ascii="宋体" w:hAnsi="宋体" w:cs="宋体"/>
          <w:szCs w:val="21"/>
        </w:rPr>
      </w:pPr>
      <w:r>
        <w:rPr>
          <w:rFonts w:hint="eastAsia" w:ascii="宋体" w:hAnsi="宋体" w:cs="宋体"/>
          <w:b/>
          <w:szCs w:val="21"/>
        </w:rPr>
        <w:t>发生以下情况之一时，本合同效力即时终止：</w:t>
      </w:r>
    </w:p>
    <w:p>
      <w:pPr>
        <w:pStyle w:val="35"/>
        <w:autoSpaceDE w:val="0"/>
        <w:autoSpaceDN w:val="0"/>
        <w:spacing w:line="400" w:lineRule="exact"/>
        <w:ind w:firstLine="422"/>
        <w:rPr>
          <w:rFonts w:ascii="宋体" w:hAnsi="宋体" w:cs="宋体"/>
          <w:szCs w:val="21"/>
        </w:rPr>
      </w:pPr>
      <w:r>
        <w:rPr>
          <w:rFonts w:hint="eastAsia" w:ascii="宋体" w:hAnsi="宋体" w:cs="宋体"/>
          <w:b/>
          <w:szCs w:val="21"/>
        </w:rPr>
        <w:t>（一）保险期间届满；</w:t>
      </w:r>
    </w:p>
    <w:p>
      <w:pPr>
        <w:pStyle w:val="35"/>
        <w:autoSpaceDE w:val="0"/>
        <w:autoSpaceDN w:val="0"/>
        <w:spacing w:line="400" w:lineRule="exact"/>
        <w:ind w:firstLine="422"/>
        <w:rPr>
          <w:rFonts w:ascii="宋体" w:hAnsi="宋体" w:cs="宋体"/>
          <w:szCs w:val="21"/>
        </w:rPr>
      </w:pPr>
      <w:r>
        <w:rPr>
          <w:rFonts w:hint="eastAsia" w:ascii="宋体" w:hAnsi="宋体" w:cs="宋体"/>
          <w:b/>
          <w:szCs w:val="21"/>
        </w:rPr>
        <w:t>（二）被保险人身故；</w:t>
      </w:r>
    </w:p>
    <w:p>
      <w:pPr>
        <w:pStyle w:val="35"/>
        <w:spacing w:line="400" w:lineRule="exact"/>
        <w:ind w:firstLine="422"/>
        <w:rPr>
          <w:rFonts w:ascii="宋体" w:hAnsi="宋体" w:cs="宋体"/>
          <w:kern w:val="0"/>
          <w:szCs w:val="21"/>
        </w:rPr>
      </w:pPr>
      <w:r>
        <w:rPr>
          <w:rFonts w:hint="eastAsia" w:ascii="宋体" w:hAnsi="宋体" w:cs="宋体"/>
          <w:b/>
          <w:szCs w:val="21"/>
        </w:rPr>
        <w:t>（三）因本合同其他条款所约定的情况而终止效力。</w:t>
      </w:r>
    </w:p>
    <w:p>
      <w:pPr>
        <w:spacing w:line="400" w:lineRule="exact"/>
        <w:ind w:firstLine="420"/>
        <w:rPr>
          <w:rFonts w:ascii="宋体" w:hAnsi="宋体" w:cs="宋体"/>
          <w:szCs w:val="21"/>
        </w:rPr>
      </w:pPr>
    </w:p>
    <w:p>
      <w:pPr>
        <w:pStyle w:val="2"/>
        <w:spacing w:before="0" w:after="0" w:line="400" w:lineRule="exact"/>
        <w:ind w:left="0"/>
        <w:rPr>
          <w:rFonts w:ascii="宋体" w:hAnsi="宋体" w:cs="宋体"/>
          <w:szCs w:val="21"/>
        </w:rPr>
      </w:pPr>
      <w:r>
        <w:rPr>
          <w:rFonts w:hint="eastAsia" w:ascii="宋体" w:hAnsi="宋体" w:cs="宋体"/>
          <w:szCs w:val="21"/>
        </w:rPr>
        <w:t>释义</w:t>
      </w:r>
    </w:p>
    <w:p>
      <w:pPr>
        <w:pStyle w:val="4"/>
        <w:spacing w:line="400" w:lineRule="exact"/>
        <w:ind w:left="422" w:hanging="422" w:hangingChars="200"/>
        <w:jc w:val="both"/>
        <w:rPr>
          <w:rFonts w:ascii="宋体" w:hAnsi="宋体" w:cs="宋体"/>
          <w:szCs w:val="21"/>
        </w:rPr>
      </w:pPr>
      <w:r>
        <w:rPr>
          <w:rFonts w:hint="eastAsia" w:ascii="宋体" w:hAnsi="宋体" w:cs="宋体"/>
          <w:szCs w:val="21"/>
        </w:rPr>
        <w:t>保险人</w:t>
      </w:r>
    </w:p>
    <w:p>
      <w:pPr>
        <w:spacing w:line="400" w:lineRule="exact"/>
        <w:ind w:firstLine="420"/>
        <w:rPr>
          <w:rFonts w:ascii="宋体" w:hAnsi="宋体" w:cs="宋体"/>
          <w:kern w:val="0"/>
          <w:szCs w:val="21"/>
        </w:rPr>
      </w:pPr>
      <w:r>
        <w:rPr>
          <w:rFonts w:hint="eastAsia" w:ascii="宋体" w:hAnsi="宋体" w:cs="宋体"/>
          <w:kern w:val="0"/>
          <w:szCs w:val="21"/>
        </w:rPr>
        <w:t>指众安在线财产保险股份有限公司。</w:t>
      </w:r>
    </w:p>
    <w:p>
      <w:pPr>
        <w:pStyle w:val="4"/>
        <w:spacing w:line="400" w:lineRule="exact"/>
        <w:ind w:left="422" w:hanging="422" w:hangingChars="200"/>
        <w:jc w:val="both"/>
        <w:rPr>
          <w:rFonts w:ascii="宋体" w:hAnsi="宋体" w:cs="宋体"/>
          <w:szCs w:val="21"/>
        </w:rPr>
      </w:pPr>
      <w:r>
        <w:rPr>
          <w:rFonts w:hint="eastAsia" w:ascii="宋体" w:hAnsi="宋体" w:cs="宋体"/>
          <w:szCs w:val="21"/>
        </w:rPr>
        <w:t>周岁</w:t>
      </w:r>
    </w:p>
    <w:p>
      <w:pPr>
        <w:spacing w:line="400" w:lineRule="exact"/>
        <w:ind w:firstLine="420"/>
        <w:rPr>
          <w:rFonts w:ascii="宋体" w:hAnsi="宋体" w:cs="宋体"/>
          <w:kern w:val="0"/>
          <w:szCs w:val="21"/>
        </w:rPr>
      </w:pPr>
      <w:r>
        <w:rPr>
          <w:rFonts w:hint="eastAsia" w:ascii="宋体" w:hAnsi="宋体" w:cs="宋体"/>
          <w:kern w:val="0"/>
          <w:szCs w:val="21"/>
        </w:rPr>
        <w:t>以法定身份证明文件中记载的出生日期为基础计算的实足年龄。</w:t>
      </w:r>
    </w:p>
    <w:p>
      <w:pPr>
        <w:pStyle w:val="4"/>
        <w:spacing w:line="400" w:lineRule="exact"/>
        <w:ind w:left="422" w:hanging="422" w:hangingChars="200"/>
        <w:jc w:val="both"/>
        <w:rPr>
          <w:rFonts w:ascii="宋体" w:hAnsi="宋体" w:cs="宋体"/>
          <w:szCs w:val="21"/>
        </w:rPr>
      </w:pPr>
      <w:r>
        <w:rPr>
          <w:rFonts w:hint="eastAsia" w:ascii="宋体" w:hAnsi="宋体" w:cs="宋体"/>
          <w:szCs w:val="21"/>
        </w:rPr>
        <w:t>等待期</w:t>
      </w:r>
    </w:p>
    <w:p>
      <w:pPr>
        <w:pStyle w:val="35"/>
        <w:autoSpaceDE w:val="0"/>
        <w:autoSpaceDN w:val="0"/>
        <w:spacing w:line="400" w:lineRule="exact"/>
        <w:rPr>
          <w:rFonts w:ascii="宋体" w:hAnsi="宋体" w:cs="宋体"/>
          <w:szCs w:val="21"/>
        </w:rPr>
      </w:pPr>
      <w:r>
        <w:rPr>
          <w:rFonts w:hint="eastAsia" w:ascii="宋体" w:hAnsi="宋体" w:cs="宋体"/>
          <w:szCs w:val="21"/>
        </w:rPr>
        <w:t>指自本合同生效日起计算的一段时间，具体天数由保险人和投保人在投保时约定并在本合同上载明。</w:t>
      </w:r>
    </w:p>
    <w:p>
      <w:pPr>
        <w:pStyle w:val="35"/>
        <w:autoSpaceDE w:val="0"/>
        <w:autoSpaceDN w:val="0"/>
        <w:spacing w:line="400" w:lineRule="exact"/>
        <w:ind w:firstLine="422"/>
        <w:rPr>
          <w:rFonts w:ascii="宋体" w:hAnsi="宋体" w:cs="宋体"/>
          <w:b/>
          <w:bCs/>
          <w:szCs w:val="21"/>
        </w:rPr>
      </w:pPr>
      <w:r>
        <w:rPr>
          <w:rFonts w:hint="eastAsia" w:ascii="宋体" w:hAnsi="宋体" w:cs="宋体"/>
          <w:b/>
          <w:bCs/>
          <w:szCs w:val="21"/>
        </w:rPr>
        <w:t>在等待期内发生保险事故的，保险人不承担给付保险金的责任。</w:t>
      </w:r>
    </w:p>
    <w:p>
      <w:pPr>
        <w:pStyle w:val="4"/>
        <w:spacing w:line="400" w:lineRule="exact"/>
        <w:ind w:left="422" w:hanging="422" w:hangingChars="200"/>
        <w:jc w:val="both"/>
        <w:rPr>
          <w:rFonts w:ascii="宋体" w:hAnsi="宋体" w:cs="宋体"/>
          <w:szCs w:val="21"/>
        </w:rPr>
      </w:pPr>
      <w:r>
        <w:rPr>
          <w:rFonts w:hint="eastAsia" w:ascii="宋体" w:hAnsi="宋体" w:cs="宋体"/>
          <w:szCs w:val="21"/>
        </w:rPr>
        <w:t>医院</w:t>
      </w:r>
    </w:p>
    <w:p>
      <w:pPr>
        <w:pStyle w:val="35"/>
        <w:autoSpaceDE w:val="0"/>
        <w:autoSpaceDN w:val="0"/>
        <w:spacing w:line="400" w:lineRule="exact"/>
        <w:rPr>
          <w:rFonts w:ascii="宋体" w:hAnsi="宋体" w:cs="宋体"/>
          <w:szCs w:val="21"/>
        </w:rPr>
      </w:pPr>
      <w:r>
        <w:rPr>
          <w:rFonts w:hint="eastAsia" w:ascii="宋体" w:hAnsi="宋体" w:cs="宋体"/>
          <w:szCs w:val="21"/>
        </w:rPr>
        <w:t>指经中华人民共和国卫生部门审核认定的</w:t>
      </w:r>
      <w:r>
        <w:rPr>
          <w:rFonts w:hint="eastAsia" w:ascii="宋体" w:hAnsi="宋体" w:cs="宋体"/>
          <w:b/>
          <w:szCs w:val="21"/>
        </w:rPr>
        <w:t>二级及二级以上的公立</w:t>
      </w:r>
      <w:r>
        <w:rPr>
          <w:rFonts w:hint="eastAsia" w:ascii="宋体" w:hAnsi="宋体" w:cs="宋体"/>
          <w:szCs w:val="21"/>
        </w:rPr>
        <w:t>医院或保险人扩展承保的医疗机构，</w:t>
      </w:r>
      <w:r>
        <w:rPr>
          <w:rFonts w:hint="eastAsia" w:ascii="宋体" w:hAnsi="宋体" w:cs="宋体"/>
          <w:b/>
          <w:szCs w:val="21"/>
        </w:rPr>
        <w:t>除另有约定外，且</w:t>
      </w:r>
      <w:r>
        <w:rPr>
          <w:rFonts w:hint="eastAsia" w:ascii="宋体" w:hAnsi="宋体" w:cs="宋体"/>
          <w:b/>
          <w:bCs/>
          <w:szCs w:val="21"/>
        </w:rPr>
        <w:t>仅限于上述医院的普通部，不包括如下机构或医疗服务：</w:t>
      </w:r>
    </w:p>
    <w:p>
      <w:pPr>
        <w:pStyle w:val="35"/>
        <w:autoSpaceDE w:val="0"/>
        <w:autoSpaceDN w:val="0"/>
        <w:spacing w:line="400" w:lineRule="exact"/>
        <w:ind w:firstLine="422"/>
        <w:rPr>
          <w:rFonts w:ascii="宋体" w:hAnsi="宋体" w:cs="宋体"/>
          <w:b/>
          <w:bCs/>
          <w:szCs w:val="21"/>
        </w:rPr>
      </w:pPr>
      <w:r>
        <w:rPr>
          <w:rFonts w:hint="eastAsia" w:ascii="宋体" w:hAnsi="宋体" w:cs="宋体"/>
          <w:b/>
          <w:bCs/>
          <w:szCs w:val="21"/>
        </w:rPr>
        <w:t>（一）特需医疗、外宾医疗、干部病房、联合病房、国际医疗中心、VIP部、联合医院、A级病房；</w:t>
      </w:r>
    </w:p>
    <w:p>
      <w:pPr>
        <w:pStyle w:val="35"/>
        <w:autoSpaceDE w:val="0"/>
        <w:autoSpaceDN w:val="0"/>
        <w:spacing w:line="400" w:lineRule="exact"/>
        <w:ind w:firstLine="422"/>
        <w:rPr>
          <w:rFonts w:ascii="宋体" w:hAnsi="宋体" w:cs="宋体"/>
          <w:b/>
          <w:bCs/>
          <w:szCs w:val="21"/>
        </w:rPr>
      </w:pPr>
      <w:r>
        <w:rPr>
          <w:rFonts w:hint="eastAsia" w:ascii="宋体" w:hAnsi="宋体" w:cs="宋体"/>
          <w:b/>
          <w:bCs/>
          <w:szCs w:val="21"/>
        </w:rPr>
        <w:t>（二）诊所、康复中心、家庭病床、护理机构；</w:t>
      </w:r>
    </w:p>
    <w:p>
      <w:pPr>
        <w:pStyle w:val="35"/>
        <w:autoSpaceDE w:val="0"/>
        <w:autoSpaceDN w:val="0"/>
        <w:spacing w:line="400" w:lineRule="exact"/>
        <w:ind w:firstLine="422"/>
        <w:rPr>
          <w:rFonts w:ascii="宋体" w:hAnsi="宋体" w:cs="宋体"/>
          <w:b/>
          <w:bCs/>
          <w:szCs w:val="21"/>
        </w:rPr>
      </w:pPr>
      <w:r>
        <w:rPr>
          <w:rFonts w:hint="eastAsia" w:ascii="宋体" w:hAnsi="宋体" w:cs="宋体"/>
          <w:b/>
          <w:bCs/>
          <w:szCs w:val="21"/>
        </w:rPr>
        <w:t>（三）休养、戒酒、戒毒中心；</w:t>
      </w:r>
    </w:p>
    <w:p>
      <w:pPr>
        <w:pStyle w:val="35"/>
        <w:autoSpaceDE w:val="0"/>
        <w:autoSpaceDN w:val="0"/>
        <w:spacing w:line="400" w:lineRule="exact"/>
        <w:ind w:firstLine="422"/>
        <w:rPr>
          <w:rFonts w:ascii="宋体" w:hAnsi="宋体" w:cs="宋体"/>
          <w:b/>
          <w:bCs/>
          <w:szCs w:val="21"/>
        </w:rPr>
      </w:pPr>
      <w:r>
        <w:rPr>
          <w:rFonts w:hint="eastAsia" w:ascii="宋体" w:hAnsi="宋体" w:cs="宋体"/>
          <w:b/>
          <w:bCs/>
          <w:szCs w:val="21"/>
        </w:rPr>
        <w:t>（四）保险人不予理赔的医疗机构。</w:t>
      </w:r>
    </w:p>
    <w:p>
      <w:pPr>
        <w:pStyle w:val="35"/>
        <w:autoSpaceDE w:val="0"/>
        <w:autoSpaceDN w:val="0"/>
        <w:spacing w:line="400" w:lineRule="exact"/>
        <w:ind w:firstLine="422"/>
        <w:rPr>
          <w:rFonts w:ascii="宋体" w:hAnsi="宋体" w:cs="宋体"/>
          <w:b/>
          <w:szCs w:val="21"/>
        </w:rPr>
      </w:pPr>
      <w:r>
        <w:rPr>
          <w:rFonts w:hint="eastAsia" w:ascii="宋体" w:hAnsi="宋体" w:cs="宋体"/>
          <w:b/>
          <w:szCs w:val="21"/>
        </w:rPr>
        <w:t>该医院必须具有系统的、充分的诊断设备，全套外科手术设备及能够提供二十四小时的医疗与护理服务的能力或资质。</w:t>
      </w:r>
    </w:p>
    <w:p>
      <w:pPr>
        <w:pStyle w:val="35"/>
        <w:autoSpaceDE w:val="0"/>
        <w:autoSpaceDN w:val="0"/>
        <w:spacing w:line="400" w:lineRule="exact"/>
        <w:ind w:firstLine="422"/>
        <w:rPr>
          <w:rFonts w:ascii="宋体" w:hAnsi="宋体"/>
          <w:b/>
          <w:bCs/>
          <w:szCs w:val="21"/>
        </w:rPr>
      </w:pPr>
      <w:r>
        <w:rPr>
          <w:rFonts w:hint="eastAsia" w:ascii="宋体" w:hAnsi="宋体"/>
          <w:b/>
          <w:bCs/>
          <w:szCs w:val="21"/>
        </w:rPr>
        <w:t>保险人扩展承保的医疗机构清单及不予理赔的医疗机构清单将在保险单中载明，</w:t>
      </w:r>
      <w:r>
        <w:rPr>
          <w:rFonts w:ascii="宋体" w:hAnsi="宋体"/>
          <w:b/>
          <w:bCs/>
          <w:szCs w:val="21"/>
        </w:rPr>
        <w:t>保险人保留对清单进行变更的权利</w:t>
      </w:r>
      <w:r>
        <w:rPr>
          <w:rFonts w:hint="eastAsia" w:ascii="宋体" w:hAnsi="宋体"/>
          <w:b/>
          <w:bCs/>
          <w:szCs w:val="21"/>
        </w:rPr>
        <w:t>，具体以</w:t>
      </w:r>
      <w:r>
        <w:rPr>
          <w:rFonts w:ascii="宋体" w:hAnsi="宋体"/>
          <w:b/>
          <w:bCs/>
          <w:szCs w:val="21"/>
        </w:rPr>
        <w:t>保险人在官方正式渠道（包括但不限于官网、官微）公布</w:t>
      </w:r>
      <w:r>
        <w:rPr>
          <w:rFonts w:hint="eastAsia" w:ascii="宋体" w:hAnsi="宋体"/>
          <w:b/>
          <w:bCs/>
          <w:szCs w:val="21"/>
        </w:rPr>
        <w:t>或</w:t>
      </w:r>
      <w:r>
        <w:rPr>
          <w:rFonts w:ascii="宋体" w:hAnsi="宋体"/>
          <w:b/>
          <w:bCs/>
          <w:szCs w:val="21"/>
        </w:rPr>
        <w:t>通知为准。</w:t>
      </w:r>
    </w:p>
    <w:p>
      <w:pPr>
        <w:pStyle w:val="4"/>
        <w:spacing w:line="400" w:lineRule="exact"/>
        <w:ind w:left="422" w:hanging="422" w:hangingChars="200"/>
        <w:jc w:val="both"/>
        <w:rPr>
          <w:rFonts w:ascii="宋体" w:hAnsi="宋体" w:cs="宋体"/>
          <w:szCs w:val="21"/>
        </w:rPr>
      </w:pPr>
      <w:r>
        <w:rPr>
          <w:rFonts w:hint="eastAsia" w:ascii="宋体" w:hAnsi="宋体" w:cs="宋体"/>
          <w:szCs w:val="21"/>
        </w:rPr>
        <w:t>特定疾病</w:t>
      </w:r>
    </w:p>
    <w:p>
      <w:pPr>
        <w:pStyle w:val="35"/>
        <w:autoSpaceDE w:val="0"/>
        <w:autoSpaceDN w:val="0"/>
        <w:spacing w:line="400" w:lineRule="exact"/>
        <w:rPr>
          <w:rFonts w:ascii="宋体" w:hAnsi="宋体" w:cs="宋体"/>
          <w:kern w:val="0"/>
          <w:szCs w:val="21"/>
        </w:rPr>
      </w:pPr>
      <w:r>
        <w:rPr>
          <w:rFonts w:hint="eastAsia" w:ascii="宋体" w:hAnsi="宋体" w:cs="宋体"/>
          <w:szCs w:val="21"/>
        </w:rPr>
        <w:t>指保险人在承保时与投保人约定的属于保险责任的疾病清单，以保险人</w:t>
      </w:r>
      <w:r>
        <w:rPr>
          <w:rFonts w:hint="eastAsia" w:ascii="宋体" w:hAnsi="宋体"/>
          <w:szCs w:val="21"/>
        </w:rPr>
        <w:t>在官方正式渠道（包括但不限于官网、官微）公布或通知的清单</w:t>
      </w:r>
      <w:r>
        <w:rPr>
          <w:rFonts w:hint="eastAsia" w:ascii="宋体" w:hAnsi="宋体" w:cs="宋体"/>
          <w:szCs w:val="21"/>
        </w:rPr>
        <w:t>为准，保险人保留对疾病清单进行变更的权利。</w:t>
      </w:r>
    </w:p>
    <w:p>
      <w:pPr>
        <w:pStyle w:val="4"/>
        <w:spacing w:line="400" w:lineRule="exact"/>
        <w:ind w:left="422" w:hanging="422" w:hangingChars="200"/>
        <w:jc w:val="both"/>
        <w:rPr>
          <w:rFonts w:ascii="宋体" w:hAnsi="宋体" w:cs="宋体"/>
          <w:szCs w:val="21"/>
        </w:rPr>
      </w:pPr>
      <w:r>
        <w:rPr>
          <w:rFonts w:hint="eastAsia" w:ascii="宋体" w:hAnsi="宋体" w:cs="宋体"/>
          <w:szCs w:val="21"/>
        </w:rPr>
        <w:t>医疗机构</w:t>
      </w:r>
    </w:p>
    <w:p>
      <w:pPr>
        <w:spacing w:line="400" w:lineRule="exact"/>
        <w:ind w:firstLine="420"/>
        <w:rPr>
          <w:rFonts w:ascii="宋体" w:hAnsi="宋体"/>
          <w:szCs w:val="21"/>
        </w:rPr>
      </w:pPr>
      <w:r>
        <w:rPr>
          <w:rFonts w:hint="eastAsia" w:ascii="宋体" w:hAnsi="宋体" w:cs="宋体"/>
          <w:kern w:val="0"/>
          <w:szCs w:val="21"/>
        </w:rPr>
        <w:t>指经中华人民共和国卫生部门登记并取得《医疗机构执业许可证》的机构，</w:t>
      </w:r>
      <w:r>
        <w:rPr>
          <w:rFonts w:hint="eastAsia" w:ascii="宋体" w:hAnsi="宋体" w:cs="宋体"/>
          <w:b/>
          <w:bCs/>
          <w:kern w:val="0"/>
          <w:szCs w:val="21"/>
        </w:rPr>
        <w:t>但不包括作为康复、联合病房、家庭病床、护理、休养或戒酒、戒毒等医疗机构。</w:t>
      </w:r>
    </w:p>
    <w:p>
      <w:pPr>
        <w:pStyle w:val="4"/>
        <w:spacing w:line="400" w:lineRule="exact"/>
        <w:ind w:left="422" w:hanging="422" w:hangingChars="200"/>
        <w:jc w:val="both"/>
        <w:rPr>
          <w:rFonts w:ascii="宋体" w:hAnsi="宋体" w:cs="宋体"/>
          <w:szCs w:val="21"/>
        </w:rPr>
      </w:pPr>
      <w:r>
        <w:rPr>
          <w:rFonts w:hint="eastAsia" w:ascii="宋体" w:hAnsi="宋体" w:cs="宋体"/>
          <w:szCs w:val="21"/>
        </w:rPr>
        <w:t>必需且合理</w:t>
      </w:r>
    </w:p>
    <w:p>
      <w:pPr>
        <w:autoSpaceDE w:val="0"/>
        <w:autoSpaceDN w:val="0"/>
        <w:snapToGrid/>
        <w:spacing w:line="400" w:lineRule="exact"/>
        <w:ind w:firstLine="422"/>
        <w:rPr>
          <w:rFonts w:ascii="宋体" w:hAnsi="宋体" w:cs="宋体"/>
          <w:szCs w:val="21"/>
        </w:rPr>
      </w:pPr>
      <w:r>
        <w:rPr>
          <w:rFonts w:hint="eastAsia" w:ascii="宋体" w:hAnsi="宋体" w:cs="宋体"/>
          <w:b/>
          <w:szCs w:val="21"/>
        </w:rPr>
        <w:t>（一）</w:t>
      </w:r>
      <w:r>
        <w:rPr>
          <w:rFonts w:hint="eastAsia" w:ascii="宋体" w:hAnsi="宋体" w:cs="宋体"/>
          <w:b/>
          <w:bCs/>
          <w:szCs w:val="21"/>
        </w:rPr>
        <w:t>符合通常惯例：指与接受医疗服务所在地通行治疗规范、通行治疗方法、平均医疗费用价格水平一致的费用。</w:t>
      </w:r>
    </w:p>
    <w:p>
      <w:pPr>
        <w:autoSpaceDE w:val="0"/>
        <w:autoSpaceDN w:val="0"/>
        <w:snapToGrid/>
        <w:spacing w:line="400" w:lineRule="exact"/>
        <w:ind w:firstLine="420"/>
        <w:rPr>
          <w:rFonts w:ascii="宋体" w:hAnsi="宋体" w:cs="宋体"/>
          <w:kern w:val="0"/>
          <w:szCs w:val="21"/>
        </w:rPr>
      </w:pPr>
      <w:r>
        <w:rPr>
          <w:rFonts w:hint="eastAsia" w:ascii="宋体" w:hAnsi="宋体" w:cs="宋体"/>
          <w:kern w:val="0"/>
          <w:szCs w:val="21"/>
        </w:rPr>
        <w:t>对是否符合通常惯例由保险人根据客观、审慎、合理的原则进行审核；如果被保险人对审核结果有不同意见，可由双方认同的权威医学机构或者权威医学专家进行审核鉴定。</w:t>
      </w:r>
    </w:p>
    <w:p>
      <w:pPr>
        <w:spacing w:line="400" w:lineRule="exact"/>
        <w:ind w:firstLine="422"/>
        <w:rPr>
          <w:rFonts w:ascii="宋体" w:hAnsi="宋体" w:cs="宋体"/>
          <w:b/>
          <w:bCs/>
          <w:szCs w:val="21"/>
        </w:rPr>
      </w:pPr>
      <w:r>
        <w:rPr>
          <w:rFonts w:hint="eastAsia" w:ascii="宋体" w:hAnsi="宋体" w:cs="宋体"/>
          <w:b/>
          <w:szCs w:val="21"/>
        </w:rPr>
        <w:t>（二）</w:t>
      </w:r>
      <w:r>
        <w:rPr>
          <w:rFonts w:hint="eastAsia" w:ascii="宋体" w:hAnsi="宋体" w:cs="宋体"/>
          <w:b/>
          <w:bCs/>
          <w:szCs w:val="21"/>
        </w:rPr>
        <w:t>医学必需：指医疗费用符合下列所有条件：</w:t>
      </w:r>
    </w:p>
    <w:p>
      <w:pPr>
        <w:autoSpaceDE w:val="0"/>
        <w:autoSpaceDN w:val="0"/>
        <w:snapToGrid/>
        <w:spacing w:line="400" w:lineRule="exact"/>
        <w:ind w:firstLine="420"/>
        <w:rPr>
          <w:rFonts w:ascii="宋体" w:hAnsi="宋体" w:cs="宋体"/>
          <w:kern w:val="0"/>
          <w:szCs w:val="21"/>
        </w:rPr>
      </w:pPr>
      <w:r>
        <w:rPr>
          <w:rFonts w:hint="eastAsia" w:ascii="宋体" w:hAnsi="宋体" w:cs="宋体"/>
          <w:kern w:val="0"/>
          <w:szCs w:val="21"/>
        </w:rPr>
        <w:t>1.治疗意外伤害或者疾病所必需的项目；</w:t>
      </w:r>
    </w:p>
    <w:p>
      <w:pPr>
        <w:autoSpaceDE w:val="0"/>
        <w:autoSpaceDN w:val="0"/>
        <w:snapToGrid/>
        <w:spacing w:line="400" w:lineRule="exact"/>
        <w:ind w:firstLine="420"/>
        <w:rPr>
          <w:rFonts w:ascii="宋体" w:hAnsi="宋体" w:cs="宋体"/>
          <w:kern w:val="0"/>
          <w:szCs w:val="21"/>
        </w:rPr>
      </w:pPr>
      <w:r>
        <w:rPr>
          <w:rFonts w:ascii="宋体" w:hAnsi="宋体" w:cs="宋体"/>
          <w:kern w:val="0"/>
          <w:szCs w:val="21"/>
        </w:rPr>
        <w:t>2</w:t>
      </w:r>
      <w:r>
        <w:rPr>
          <w:rFonts w:hint="eastAsia" w:ascii="宋体" w:hAnsi="宋体" w:cs="宋体"/>
          <w:kern w:val="0"/>
          <w:szCs w:val="21"/>
        </w:rPr>
        <w:t>.不超过安全、足量治疗原则的项目；</w:t>
      </w:r>
    </w:p>
    <w:p>
      <w:pPr>
        <w:autoSpaceDE w:val="0"/>
        <w:autoSpaceDN w:val="0"/>
        <w:snapToGrid/>
        <w:spacing w:line="400" w:lineRule="exact"/>
        <w:ind w:firstLine="420"/>
        <w:rPr>
          <w:rFonts w:ascii="宋体" w:hAnsi="宋体" w:cs="宋体"/>
          <w:kern w:val="0"/>
          <w:szCs w:val="21"/>
        </w:rPr>
      </w:pPr>
      <w:r>
        <w:rPr>
          <w:rFonts w:ascii="宋体" w:hAnsi="宋体" w:cs="宋体"/>
          <w:kern w:val="0"/>
          <w:szCs w:val="21"/>
        </w:rPr>
        <w:t>3</w:t>
      </w:r>
      <w:r>
        <w:rPr>
          <w:rFonts w:hint="eastAsia" w:ascii="宋体" w:hAnsi="宋体" w:cs="宋体"/>
          <w:kern w:val="0"/>
          <w:szCs w:val="21"/>
        </w:rPr>
        <w:t>.由医生开具的处方药；</w:t>
      </w:r>
    </w:p>
    <w:p>
      <w:pPr>
        <w:autoSpaceDE w:val="0"/>
        <w:autoSpaceDN w:val="0"/>
        <w:snapToGrid/>
        <w:spacing w:line="400" w:lineRule="exact"/>
        <w:ind w:firstLine="420"/>
        <w:rPr>
          <w:rFonts w:ascii="宋体" w:hAnsi="宋体" w:cs="宋体"/>
          <w:kern w:val="0"/>
          <w:szCs w:val="21"/>
        </w:rPr>
      </w:pPr>
      <w:r>
        <w:rPr>
          <w:rFonts w:ascii="宋体" w:hAnsi="宋体" w:cs="宋体"/>
          <w:kern w:val="0"/>
          <w:szCs w:val="21"/>
        </w:rPr>
        <w:t>4</w:t>
      </w:r>
      <w:r>
        <w:rPr>
          <w:rFonts w:hint="eastAsia" w:ascii="宋体" w:hAnsi="宋体" w:cs="宋体"/>
          <w:kern w:val="0"/>
          <w:szCs w:val="21"/>
        </w:rPr>
        <w:t>.非试验性的、非研究性的项目；</w:t>
      </w:r>
    </w:p>
    <w:p>
      <w:pPr>
        <w:spacing w:line="400" w:lineRule="exact"/>
        <w:ind w:firstLine="420"/>
        <w:rPr>
          <w:rFonts w:ascii="宋体" w:hAnsi="宋体" w:cs="宋体"/>
          <w:szCs w:val="21"/>
        </w:rPr>
      </w:pPr>
      <w:r>
        <w:rPr>
          <w:rFonts w:ascii="宋体" w:hAnsi="宋体" w:cs="宋体"/>
          <w:szCs w:val="21"/>
        </w:rPr>
        <w:t>5</w:t>
      </w:r>
      <w:r>
        <w:rPr>
          <w:rFonts w:hint="eastAsia" w:ascii="宋体" w:hAnsi="宋体" w:cs="宋体"/>
          <w:szCs w:val="21"/>
        </w:rPr>
        <w:t>.与接受治疗当地普遍接受的医疗专业实践标准一致的项目。</w:t>
      </w:r>
    </w:p>
    <w:p>
      <w:pPr>
        <w:spacing w:line="400" w:lineRule="exact"/>
        <w:ind w:firstLine="420"/>
        <w:rPr>
          <w:rFonts w:ascii="宋体" w:hAnsi="宋体" w:cs="宋体"/>
          <w:szCs w:val="21"/>
        </w:rPr>
      </w:pPr>
      <w:r>
        <w:rPr>
          <w:rFonts w:hint="eastAsia" w:ascii="宋体" w:hAnsi="宋体" w:cs="宋体"/>
          <w:szCs w:val="21"/>
        </w:rPr>
        <w:t>对是否医学必需由保险人根据客观、审慎、合理的原则进行审核；如果被保险人对审核结果有不同意见，可由双方认同的权威医学机构或者权威医学专家进行审核鉴定。</w:t>
      </w:r>
    </w:p>
    <w:p>
      <w:pPr>
        <w:pStyle w:val="4"/>
        <w:spacing w:line="400" w:lineRule="exact"/>
        <w:ind w:left="422" w:hanging="422" w:hangingChars="200"/>
        <w:jc w:val="both"/>
        <w:rPr>
          <w:rFonts w:ascii="宋体" w:hAnsi="宋体" w:cs="宋体"/>
          <w:szCs w:val="21"/>
        </w:rPr>
      </w:pPr>
      <w:r>
        <w:rPr>
          <w:rFonts w:hint="eastAsia" w:ascii="宋体" w:hAnsi="宋体" w:cs="宋体"/>
          <w:szCs w:val="21"/>
        </w:rPr>
        <w:t>处方</w:t>
      </w:r>
    </w:p>
    <w:p>
      <w:pPr>
        <w:spacing w:line="400" w:lineRule="exact"/>
        <w:ind w:firstLine="420"/>
        <w:rPr>
          <w:rFonts w:ascii="宋体" w:hAnsi="宋体" w:cs="宋体"/>
          <w:szCs w:val="21"/>
        </w:rPr>
      </w:pPr>
      <w:r>
        <w:rPr>
          <w:rFonts w:hint="eastAsia" w:ascii="宋体" w:hAnsi="宋体" w:cs="宋体"/>
          <w:szCs w:val="21"/>
        </w:rPr>
        <w:t>指由注册的执业医师和在诊疗活动中为患者开具的、由取得药学专业技术职务任职资格的药学专业技术人员审核、调配、核对，并为患者用药凭证的医疗文书。处方包括医疗机构病区用药医嘱单。</w:t>
      </w:r>
    </w:p>
    <w:p>
      <w:pPr>
        <w:pStyle w:val="4"/>
        <w:spacing w:line="400" w:lineRule="exact"/>
        <w:ind w:left="422" w:hanging="422" w:hangingChars="200"/>
        <w:jc w:val="both"/>
        <w:rPr>
          <w:rFonts w:ascii="宋体" w:hAnsi="宋体" w:cs="宋体"/>
          <w:szCs w:val="21"/>
        </w:rPr>
      </w:pPr>
      <w:r>
        <w:rPr>
          <w:rFonts w:hint="eastAsia" w:ascii="宋体" w:hAnsi="宋体" w:cs="宋体"/>
          <w:szCs w:val="21"/>
        </w:rPr>
        <w:t>单位时间</w:t>
      </w:r>
    </w:p>
    <w:p>
      <w:pPr>
        <w:spacing w:line="400" w:lineRule="exact"/>
        <w:ind w:firstLine="420"/>
        <w:rPr>
          <w:rFonts w:ascii="宋体" w:hAnsi="宋体" w:cs="宋体"/>
          <w:szCs w:val="21"/>
        </w:rPr>
      </w:pPr>
      <w:r>
        <w:rPr>
          <w:rFonts w:hint="eastAsia" w:ascii="宋体" w:hAnsi="宋体" w:cs="宋体"/>
          <w:szCs w:val="21"/>
        </w:rPr>
        <w:t>指在一定的时间内，以某一个时间段作为一个单位，如每个自然周、每个自然月、每个季度等，由投保人和保险人在投保时约定，并在本合同中载明。</w:t>
      </w:r>
    </w:p>
    <w:p>
      <w:pPr>
        <w:pStyle w:val="4"/>
        <w:spacing w:line="400" w:lineRule="exact"/>
        <w:ind w:left="422" w:hanging="422" w:hangingChars="200"/>
        <w:jc w:val="both"/>
        <w:rPr>
          <w:rFonts w:ascii="宋体" w:hAnsi="宋体" w:cs="宋体"/>
          <w:szCs w:val="21"/>
        </w:rPr>
      </w:pPr>
      <w:r>
        <w:rPr>
          <w:rFonts w:hint="eastAsia" w:ascii="宋体" w:hAnsi="宋体" w:cs="宋体"/>
          <w:szCs w:val="21"/>
        </w:rPr>
        <w:t>基本医疗保险</w:t>
      </w:r>
    </w:p>
    <w:p>
      <w:pPr>
        <w:spacing w:line="400" w:lineRule="exact"/>
        <w:ind w:firstLine="420"/>
        <w:rPr>
          <w:rFonts w:ascii="宋体" w:hAnsi="宋体"/>
          <w:szCs w:val="21"/>
        </w:rPr>
      </w:pPr>
      <w:r>
        <w:rPr>
          <w:rFonts w:hint="eastAsia" w:ascii="宋体" w:hAnsi="宋体"/>
          <w:szCs w:val="21"/>
        </w:rPr>
        <w:t>指《中华人民共和国社会保险法》所规定的基本医疗保险，包括城镇职工基本医疗保险、城镇居民基本医疗保险或城乡居民基本医疗保险、新型农村合作医疗等政府举办的基本医疗保障项目。</w:t>
      </w:r>
    </w:p>
    <w:p>
      <w:pPr>
        <w:pStyle w:val="4"/>
        <w:spacing w:line="400" w:lineRule="exact"/>
        <w:ind w:left="422" w:hanging="422" w:hangingChars="200"/>
        <w:jc w:val="both"/>
        <w:rPr>
          <w:rFonts w:ascii="宋体" w:hAnsi="宋体" w:cs="宋体"/>
          <w:szCs w:val="21"/>
        </w:rPr>
      </w:pPr>
      <w:r>
        <w:rPr>
          <w:rFonts w:hint="eastAsia" w:ascii="宋体" w:hAnsi="宋体" w:cs="宋体"/>
          <w:szCs w:val="21"/>
        </w:rPr>
        <w:t>未满期净保险费</w:t>
      </w:r>
    </w:p>
    <w:p>
      <w:pPr>
        <w:spacing w:line="400" w:lineRule="exact"/>
        <w:ind w:firstLine="420"/>
        <w:rPr>
          <w:rFonts w:ascii="宋体" w:hAnsi="宋体" w:cs="宋体"/>
          <w:szCs w:val="21"/>
        </w:rPr>
      </w:pPr>
      <w:r>
        <w:rPr>
          <w:rFonts w:hint="eastAsia" w:ascii="宋体" w:hAnsi="宋体" w:cs="宋体"/>
          <w:szCs w:val="21"/>
        </w:rPr>
        <w:t>除另有约定外，按下述公式计算未满期净保险费：</w:t>
      </w:r>
    </w:p>
    <w:p>
      <w:pPr>
        <w:spacing w:line="400" w:lineRule="exact"/>
        <w:ind w:firstLine="422"/>
        <w:rPr>
          <w:rFonts w:ascii="宋体" w:hAnsi="宋体" w:cs="宋体"/>
          <w:b/>
          <w:bCs/>
          <w:szCs w:val="21"/>
        </w:rPr>
      </w:pPr>
      <w:bookmarkStart w:id="4" w:name="_Hlk68965935"/>
      <w:r>
        <w:rPr>
          <w:rFonts w:hint="eastAsia" w:ascii="宋体" w:hAnsi="宋体" w:cs="宋体"/>
          <w:b/>
          <w:bCs/>
          <w:szCs w:val="21"/>
        </w:rPr>
        <w:t>如投保人在本合同成立时选择一次性交付保险费，</w:t>
      </w:r>
      <w:bookmarkEnd w:id="4"/>
      <w:r>
        <w:rPr>
          <w:rFonts w:hint="eastAsia" w:ascii="宋体" w:hAnsi="宋体" w:cs="宋体"/>
          <w:b/>
          <w:bCs/>
          <w:szCs w:val="21"/>
        </w:rPr>
        <w:t>未满期净保险费=保险费×[1-(保险单已经过天数/保险期间天数)]×(1-退保手续费率)。经过天数不足一天按一天计算。</w:t>
      </w:r>
    </w:p>
    <w:p>
      <w:pPr>
        <w:spacing w:line="400" w:lineRule="exact"/>
        <w:ind w:firstLine="422"/>
        <w:rPr>
          <w:rFonts w:ascii="宋体" w:hAnsi="宋体" w:cs="宋体"/>
          <w:kern w:val="0"/>
          <w:szCs w:val="21"/>
        </w:rPr>
      </w:pPr>
      <w:r>
        <w:rPr>
          <w:rFonts w:hint="eastAsia" w:ascii="宋体" w:hAnsi="宋体" w:cs="宋体"/>
          <w:b/>
          <w:bCs/>
          <w:szCs w:val="21"/>
        </w:rPr>
        <w:t>如投保人在本合同成立时选择分期交付保险费，未满期净保险费=本合同的当期保险费×[1-(当期实际经过天数/当期实际天数)]×(1-退保手续费率)。经过天数不足一天按一天计算。</w:t>
      </w:r>
    </w:p>
    <w:p>
      <w:pPr>
        <w:pStyle w:val="4"/>
        <w:spacing w:line="400" w:lineRule="exact"/>
        <w:ind w:left="422" w:hanging="422" w:hangingChars="200"/>
        <w:jc w:val="both"/>
        <w:rPr>
          <w:rFonts w:ascii="宋体" w:hAnsi="宋体" w:cs="宋体"/>
          <w:szCs w:val="21"/>
        </w:rPr>
      </w:pPr>
      <w:r>
        <w:rPr>
          <w:rFonts w:hint="eastAsia" w:ascii="宋体" w:hAnsi="宋体" w:cs="宋体"/>
          <w:szCs w:val="21"/>
        </w:rPr>
        <w:t>不可抗力</w:t>
      </w:r>
    </w:p>
    <w:p>
      <w:pPr>
        <w:spacing w:line="400" w:lineRule="exact"/>
        <w:ind w:firstLine="420"/>
        <w:rPr>
          <w:rFonts w:ascii="宋体" w:hAnsi="宋体" w:cs="宋体"/>
          <w:kern w:val="0"/>
          <w:szCs w:val="21"/>
        </w:rPr>
      </w:pPr>
      <w:r>
        <w:rPr>
          <w:rFonts w:hint="eastAsia" w:ascii="宋体" w:hAnsi="宋体" w:cs="宋体"/>
          <w:kern w:val="0"/>
          <w:szCs w:val="21"/>
        </w:rPr>
        <w:t>指不能预见、不能避免并不能克服的客观情况。</w:t>
      </w:r>
    </w:p>
    <w:p>
      <w:pPr>
        <w:pStyle w:val="4"/>
        <w:spacing w:line="400" w:lineRule="exact"/>
        <w:ind w:left="422" w:hanging="422" w:hangingChars="200"/>
        <w:jc w:val="both"/>
        <w:rPr>
          <w:rFonts w:ascii="宋体" w:hAnsi="宋体" w:cs="宋体"/>
          <w:szCs w:val="21"/>
        </w:rPr>
      </w:pPr>
      <w:r>
        <w:rPr>
          <w:rFonts w:hint="eastAsia" w:ascii="宋体" w:hAnsi="宋体" w:cs="宋体"/>
          <w:szCs w:val="21"/>
        </w:rPr>
        <w:t>保险金申请人</w:t>
      </w:r>
    </w:p>
    <w:p>
      <w:pPr>
        <w:spacing w:line="400" w:lineRule="exact"/>
        <w:ind w:firstLine="420"/>
        <w:rPr>
          <w:rFonts w:ascii="宋体" w:hAnsi="宋体" w:cs="宋体"/>
          <w:kern w:val="0"/>
          <w:szCs w:val="21"/>
        </w:rPr>
      </w:pPr>
      <w:r>
        <w:rPr>
          <w:rFonts w:hint="eastAsia" w:ascii="宋体" w:hAnsi="宋体" w:cs="宋体"/>
          <w:kern w:val="0"/>
          <w:szCs w:val="21"/>
        </w:rPr>
        <w:t>指受益人或被保险人的继承人或依法享有保险金请求权的其他自然人。</w:t>
      </w:r>
    </w:p>
    <w:p>
      <w:pPr>
        <w:pStyle w:val="4"/>
        <w:spacing w:line="400" w:lineRule="exact"/>
        <w:ind w:left="422" w:hanging="422" w:hangingChars="200"/>
        <w:jc w:val="both"/>
        <w:rPr>
          <w:rFonts w:ascii="宋体" w:hAnsi="宋体" w:cs="宋体"/>
          <w:szCs w:val="21"/>
        </w:rPr>
      </w:pPr>
      <w:r>
        <w:rPr>
          <w:rFonts w:hint="eastAsia" w:ascii="宋体" w:hAnsi="宋体" w:cs="宋体"/>
          <w:szCs w:val="21"/>
        </w:rPr>
        <w:t>第三方服务商</w:t>
      </w:r>
    </w:p>
    <w:p>
      <w:pPr>
        <w:spacing w:line="400" w:lineRule="exact"/>
        <w:ind w:firstLine="420"/>
        <w:rPr>
          <w:rFonts w:ascii="宋体" w:hAnsi="宋体" w:cs="宋体"/>
          <w:szCs w:val="21"/>
        </w:rPr>
      </w:pPr>
      <w:r>
        <w:rPr>
          <w:rFonts w:hint="eastAsia" w:ascii="宋体" w:hAnsi="宋体" w:cs="宋体"/>
          <w:szCs w:val="21"/>
        </w:rPr>
        <w:t>指保险人授权的为保险用户提供服务的机构。</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7884059"/>
      <w:docPartObj>
        <w:docPartGallery w:val="autotext"/>
      </w:docPartObj>
    </w:sdtPr>
    <w:sdtEndPr>
      <w:rPr>
        <w:rFonts w:ascii="Calibri" w:hAnsi="Calibri" w:cs="Calibri"/>
      </w:rPr>
    </w:sdtEndPr>
    <w:sdtContent>
      <w:p>
        <w:pPr>
          <w:pStyle w:val="10"/>
          <w:spacing w:line="240" w:lineRule="auto"/>
          <w:ind w:firstLine="0" w:firstLineChars="0"/>
          <w:jc w:val="center"/>
          <w:rPr>
            <w:rFonts w:ascii="Calibri" w:hAnsi="Calibri" w:cs="Calibri"/>
          </w:rPr>
        </w:pPr>
        <w:r>
          <w:rPr>
            <w:rFonts w:ascii="Calibri" w:hAnsi="Calibri" w:cs="Calibri"/>
          </w:rPr>
          <w:fldChar w:fldCharType="begin"/>
        </w:r>
        <w:r>
          <w:rPr>
            <w:rFonts w:ascii="Calibri" w:hAnsi="Calibri" w:cs="Calibri"/>
          </w:rPr>
          <w:instrText xml:space="preserve">PAGE   \* MERGEFORMAT</w:instrText>
        </w:r>
        <w:r>
          <w:rPr>
            <w:rFonts w:ascii="Calibri" w:hAnsi="Calibri" w:cs="Calibri"/>
          </w:rPr>
          <w:fldChar w:fldCharType="separate"/>
        </w:r>
        <w:r>
          <w:rPr>
            <w:rFonts w:ascii="Calibri" w:hAnsi="Calibri" w:cs="Calibri"/>
            <w:lang w:val="zh-CN"/>
          </w:rPr>
          <w:t>2</w:t>
        </w:r>
        <w:r>
          <w:rPr>
            <w:rFonts w:ascii="Calibri" w:hAnsi="Calibri" w:cs="Calibri"/>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ind w:firstLine="420"/>
      </w:pPr>
      <w:r>
        <w:separator/>
      </w:r>
    </w:p>
  </w:footnote>
  <w:footnote w:type="continuationSeparator" w:id="1">
    <w:p>
      <w:pPr>
        <w:spacing w:line="276"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ind w:firstLine="0" w:firstLineChars="0"/>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CB0D92"/>
    <w:multiLevelType w:val="multilevel"/>
    <w:tmpl w:val="30CB0D92"/>
    <w:lvl w:ilvl="0" w:tentative="0">
      <w:start w:val="1"/>
      <w:numFmt w:val="chineseCountingThousand"/>
      <w:pStyle w:val="3"/>
      <w:lvlText w:val="第%1条"/>
      <w:lvlJc w:val="left"/>
      <w:pPr>
        <w:ind w:left="846" w:hanging="420"/>
      </w:pPr>
      <w:rPr>
        <w:rFonts w:hint="eastAsia"/>
      </w:rPr>
    </w:lvl>
    <w:lvl w:ilvl="1" w:tentative="0">
      <w:start w:val="1"/>
      <w:numFmt w:val="lowerLetter"/>
      <w:lvlText w:val="%2)"/>
      <w:lvlJc w:val="left"/>
      <w:pPr>
        <w:ind w:left="6228" w:hanging="420"/>
      </w:pPr>
    </w:lvl>
    <w:lvl w:ilvl="2" w:tentative="0">
      <w:start w:val="1"/>
      <w:numFmt w:val="lowerRoman"/>
      <w:lvlText w:val="%3."/>
      <w:lvlJc w:val="right"/>
      <w:pPr>
        <w:ind w:left="6648" w:hanging="420"/>
      </w:pPr>
    </w:lvl>
    <w:lvl w:ilvl="3" w:tentative="0">
      <w:start w:val="1"/>
      <w:numFmt w:val="decimal"/>
      <w:lvlText w:val="%4."/>
      <w:lvlJc w:val="left"/>
      <w:pPr>
        <w:ind w:left="7068" w:hanging="420"/>
      </w:pPr>
    </w:lvl>
    <w:lvl w:ilvl="4" w:tentative="0">
      <w:start w:val="1"/>
      <w:numFmt w:val="lowerLetter"/>
      <w:lvlText w:val="%5)"/>
      <w:lvlJc w:val="left"/>
      <w:pPr>
        <w:ind w:left="7488" w:hanging="420"/>
      </w:pPr>
    </w:lvl>
    <w:lvl w:ilvl="5" w:tentative="0">
      <w:start w:val="1"/>
      <w:numFmt w:val="lowerRoman"/>
      <w:lvlText w:val="%6."/>
      <w:lvlJc w:val="right"/>
      <w:pPr>
        <w:ind w:left="7908" w:hanging="420"/>
      </w:pPr>
    </w:lvl>
    <w:lvl w:ilvl="6" w:tentative="0">
      <w:start w:val="1"/>
      <w:numFmt w:val="decimal"/>
      <w:lvlText w:val="%7."/>
      <w:lvlJc w:val="left"/>
      <w:pPr>
        <w:ind w:left="8328" w:hanging="420"/>
      </w:pPr>
    </w:lvl>
    <w:lvl w:ilvl="7" w:tentative="0">
      <w:start w:val="1"/>
      <w:numFmt w:val="lowerLetter"/>
      <w:lvlText w:val="%8)"/>
      <w:lvlJc w:val="left"/>
      <w:pPr>
        <w:ind w:left="8748" w:hanging="420"/>
      </w:pPr>
    </w:lvl>
    <w:lvl w:ilvl="8" w:tentative="0">
      <w:start w:val="1"/>
      <w:numFmt w:val="lowerRoman"/>
      <w:lvlText w:val="%9."/>
      <w:lvlJc w:val="right"/>
      <w:pPr>
        <w:ind w:left="9168" w:hanging="420"/>
      </w:pPr>
    </w:lvl>
  </w:abstractNum>
  <w:abstractNum w:abstractNumId="1">
    <w:nsid w:val="40E14153"/>
    <w:multiLevelType w:val="multilevel"/>
    <w:tmpl w:val="40E14153"/>
    <w:lvl w:ilvl="0" w:tentative="0">
      <w:start w:val="1"/>
      <w:numFmt w:val="chineseCountingThousand"/>
      <w:pStyle w:val="5"/>
      <w:lvlText w:val="（%1）"/>
      <w:lvlJc w:val="left"/>
      <w:pPr>
        <w:ind w:left="420" w:hanging="420"/>
      </w:pPr>
      <w:rPr>
        <w:rFonts w:cs="Times New Roman"/>
        <w:b w:val="0"/>
        <w:bCs w:val="0"/>
        <w:i w:val="0"/>
        <w:iCs w:val="0"/>
        <w:caps w:val="0"/>
        <w:smallCaps w:val="0"/>
        <w:strike w:val="0"/>
        <w:dstrike w:val="0"/>
        <w:spacing w:val="0"/>
        <w:position w:val="0"/>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5DA79BE"/>
    <w:multiLevelType w:val="multilevel"/>
    <w:tmpl w:val="45DA79BE"/>
    <w:lvl w:ilvl="0" w:tentative="0">
      <w:start w:val="1"/>
      <w:numFmt w:val="decimal"/>
      <w:pStyle w:val="6"/>
      <w:lvlText w:val="%1."/>
      <w:lvlJc w:val="left"/>
      <w:pPr>
        <w:ind w:left="420" w:hanging="420"/>
      </w:pPr>
      <w:rPr>
        <w:rFonts w:hint="eastAsia" w:eastAsia="宋体"/>
        <w:b/>
        <w:i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EFC990E"/>
    <w:multiLevelType w:val="singleLevel"/>
    <w:tmpl w:val="5EFC990E"/>
    <w:lvl w:ilvl="0" w:tentative="0">
      <w:start w:val="1"/>
      <w:numFmt w:val="chineseCounting"/>
      <w:suff w:val="nothing"/>
      <w:lvlText w:val="（%1）"/>
      <w:lvlJc w:val="left"/>
      <w:pPr>
        <w:ind w:left="0" w:firstLine="420"/>
      </w:pPr>
      <w:rPr>
        <w:rFonts w:hint="eastAsia"/>
      </w:rPr>
    </w:lvl>
  </w:abstractNum>
  <w:abstractNum w:abstractNumId="4">
    <w:nsid w:val="5EFD86BD"/>
    <w:multiLevelType w:val="singleLevel"/>
    <w:tmpl w:val="5EFD86BD"/>
    <w:lvl w:ilvl="0" w:tentative="0">
      <w:start w:val="1"/>
      <w:numFmt w:val="chineseCounting"/>
      <w:suff w:val="nothing"/>
      <w:lvlText w:val="（%1）"/>
      <w:lvlJc w:val="left"/>
    </w:lvl>
  </w:abstractNum>
  <w:abstractNum w:abstractNumId="5">
    <w:nsid w:val="71341EAD"/>
    <w:multiLevelType w:val="multilevel"/>
    <w:tmpl w:val="71341EAD"/>
    <w:lvl w:ilvl="0" w:tentative="0">
      <w:start w:val="1"/>
      <w:numFmt w:val="chineseCountingThousand"/>
      <w:pStyle w:val="4"/>
      <w:suff w:val="nothing"/>
      <w:lvlText w:val="%1、"/>
      <w:lvlJc w:val="left"/>
      <w:pPr>
        <w:ind w:left="0" w:firstLine="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7901675E"/>
    <w:multiLevelType w:val="multilevel"/>
    <w:tmpl w:val="7901675E"/>
    <w:lvl w:ilvl="0" w:tentative="0">
      <w:start w:val="1"/>
      <w:numFmt w:val="chineseCountingThousand"/>
      <w:pStyle w:val="2"/>
      <w:lvlText w:val="第%1部分"/>
      <w:lvlJc w:val="left"/>
      <w:pPr>
        <w:ind w:left="420" w:hanging="420"/>
      </w:pPr>
      <w:rPr>
        <w:rFonts w:cs="Times New Roman"/>
        <w:b/>
        <w:bCs w:val="0"/>
        <w:i w:val="0"/>
        <w:iCs w:val="0"/>
        <w:caps w:val="0"/>
        <w:smallCaps w:val="0"/>
        <w:strike w:val="0"/>
        <w:dstrike w:val="0"/>
        <w:spacing w:val="0"/>
        <w:position w:val="0"/>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0"/>
  </w:num>
  <w:num w:numId="3">
    <w:abstractNumId w:val="5"/>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1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D5B"/>
    <w:rsid w:val="000035DA"/>
    <w:rsid w:val="000036BF"/>
    <w:rsid w:val="00003DBD"/>
    <w:rsid w:val="0000638B"/>
    <w:rsid w:val="00012238"/>
    <w:rsid w:val="00013E2B"/>
    <w:rsid w:val="0001572E"/>
    <w:rsid w:val="00017D57"/>
    <w:rsid w:val="000205E5"/>
    <w:rsid w:val="0002064E"/>
    <w:rsid w:val="00023F02"/>
    <w:rsid w:val="00024BEC"/>
    <w:rsid w:val="00025D89"/>
    <w:rsid w:val="00030C3E"/>
    <w:rsid w:val="000329C7"/>
    <w:rsid w:val="00035450"/>
    <w:rsid w:val="00035CC7"/>
    <w:rsid w:val="00035CD5"/>
    <w:rsid w:val="00036B08"/>
    <w:rsid w:val="00046D38"/>
    <w:rsid w:val="00047A51"/>
    <w:rsid w:val="00050BFB"/>
    <w:rsid w:val="000525EB"/>
    <w:rsid w:val="00054C8E"/>
    <w:rsid w:val="00057134"/>
    <w:rsid w:val="000576B9"/>
    <w:rsid w:val="00063D97"/>
    <w:rsid w:val="00065350"/>
    <w:rsid w:val="00067B11"/>
    <w:rsid w:val="000710E0"/>
    <w:rsid w:val="000713FD"/>
    <w:rsid w:val="00074B5E"/>
    <w:rsid w:val="00074F2B"/>
    <w:rsid w:val="00075246"/>
    <w:rsid w:val="000831BC"/>
    <w:rsid w:val="000832BB"/>
    <w:rsid w:val="00086160"/>
    <w:rsid w:val="000876FC"/>
    <w:rsid w:val="00091A2A"/>
    <w:rsid w:val="00093056"/>
    <w:rsid w:val="0009656D"/>
    <w:rsid w:val="000A3C98"/>
    <w:rsid w:val="000B45A1"/>
    <w:rsid w:val="000B4EB2"/>
    <w:rsid w:val="000B660E"/>
    <w:rsid w:val="000C0B23"/>
    <w:rsid w:val="000C622C"/>
    <w:rsid w:val="000D0259"/>
    <w:rsid w:val="000D0919"/>
    <w:rsid w:val="000E1153"/>
    <w:rsid w:val="000F12B4"/>
    <w:rsid w:val="000F1EEB"/>
    <w:rsid w:val="000F1F34"/>
    <w:rsid w:val="000F23F4"/>
    <w:rsid w:val="000F70A2"/>
    <w:rsid w:val="000F70F4"/>
    <w:rsid w:val="000F75DD"/>
    <w:rsid w:val="00101C84"/>
    <w:rsid w:val="001028F3"/>
    <w:rsid w:val="001049CA"/>
    <w:rsid w:val="001063AC"/>
    <w:rsid w:val="001123DF"/>
    <w:rsid w:val="0011724A"/>
    <w:rsid w:val="00117BDB"/>
    <w:rsid w:val="00117C7D"/>
    <w:rsid w:val="0012220A"/>
    <w:rsid w:val="00126184"/>
    <w:rsid w:val="0012636C"/>
    <w:rsid w:val="0012684D"/>
    <w:rsid w:val="00130664"/>
    <w:rsid w:val="00132639"/>
    <w:rsid w:val="001343EC"/>
    <w:rsid w:val="00137177"/>
    <w:rsid w:val="0014273A"/>
    <w:rsid w:val="001478D1"/>
    <w:rsid w:val="001522AC"/>
    <w:rsid w:val="00154B84"/>
    <w:rsid w:val="001605B1"/>
    <w:rsid w:val="00163B44"/>
    <w:rsid w:val="00164BE4"/>
    <w:rsid w:val="00165363"/>
    <w:rsid w:val="00172A27"/>
    <w:rsid w:val="00173352"/>
    <w:rsid w:val="00176118"/>
    <w:rsid w:val="00182D41"/>
    <w:rsid w:val="00184CC2"/>
    <w:rsid w:val="00184E03"/>
    <w:rsid w:val="00185ED7"/>
    <w:rsid w:val="001877E5"/>
    <w:rsid w:val="00191783"/>
    <w:rsid w:val="00194180"/>
    <w:rsid w:val="00195E6B"/>
    <w:rsid w:val="0019683F"/>
    <w:rsid w:val="001B00A8"/>
    <w:rsid w:val="001B1B50"/>
    <w:rsid w:val="001B47A4"/>
    <w:rsid w:val="001B6DEA"/>
    <w:rsid w:val="001C5A81"/>
    <w:rsid w:val="001D2393"/>
    <w:rsid w:val="001D7928"/>
    <w:rsid w:val="001E199C"/>
    <w:rsid w:val="001E67F7"/>
    <w:rsid w:val="001E7B5F"/>
    <w:rsid w:val="001E7EC9"/>
    <w:rsid w:val="001F37B2"/>
    <w:rsid w:val="001F51EF"/>
    <w:rsid w:val="00200A17"/>
    <w:rsid w:val="002047BF"/>
    <w:rsid w:val="00204FB7"/>
    <w:rsid w:val="00212749"/>
    <w:rsid w:val="002147A1"/>
    <w:rsid w:val="00221DB0"/>
    <w:rsid w:val="002239F0"/>
    <w:rsid w:val="002247D9"/>
    <w:rsid w:val="0023219C"/>
    <w:rsid w:val="00233C15"/>
    <w:rsid w:val="00235C93"/>
    <w:rsid w:val="00235E03"/>
    <w:rsid w:val="00236882"/>
    <w:rsid w:val="00242590"/>
    <w:rsid w:val="002448E5"/>
    <w:rsid w:val="00244ABC"/>
    <w:rsid w:val="00246B4E"/>
    <w:rsid w:val="00250675"/>
    <w:rsid w:val="00251D2B"/>
    <w:rsid w:val="0025370C"/>
    <w:rsid w:val="002541AB"/>
    <w:rsid w:val="00254B9D"/>
    <w:rsid w:val="00255A14"/>
    <w:rsid w:val="00256799"/>
    <w:rsid w:val="00261CE1"/>
    <w:rsid w:val="00264112"/>
    <w:rsid w:val="00266FE3"/>
    <w:rsid w:val="00270291"/>
    <w:rsid w:val="00272EDB"/>
    <w:rsid w:val="00273618"/>
    <w:rsid w:val="00280798"/>
    <w:rsid w:val="0028160C"/>
    <w:rsid w:val="0028297C"/>
    <w:rsid w:val="00284C62"/>
    <w:rsid w:val="002865D2"/>
    <w:rsid w:val="0028782D"/>
    <w:rsid w:val="0028784C"/>
    <w:rsid w:val="00290C42"/>
    <w:rsid w:val="00296921"/>
    <w:rsid w:val="00296EB8"/>
    <w:rsid w:val="002A07DE"/>
    <w:rsid w:val="002A42D0"/>
    <w:rsid w:val="002A6E5E"/>
    <w:rsid w:val="002A7182"/>
    <w:rsid w:val="002A7FE5"/>
    <w:rsid w:val="002B149E"/>
    <w:rsid w:val="002B4033"/>
    <w:rsid w:val="002C208B"/>
    <w:rsid w:val="002D0784"/>
    <w:rsid w:val="002D1AC0"/>
    <w:rsid w:val="002D37FC"/>
    <w:rsid w:val="002D5F10"/>
    <w:rsid w:val="002E0934"/>
    <w:rsid w:val="002E639D"/>
    <w:rsid w:val="002F7130"/>
    <w:rsid w:val="0030087B"/>
    <w:rsid w:val="00300A67"/>
    <w:rsid w:val="00304551"/>
    <w:rsid w:val="00304C28"/>
    <w:rsid w:val="003055BD"/>
    <w:rsid w:val="0030704A"/>
    <w:rsid w:val="00311B9D"/>
    <w:rsid w:val="00311E25"/>
    <w:rsid w:val="00312D11"/>
    <w:rsid w:val="00313111"/>
    <w:rsid w:val="0031389A"/>
    <w:rsid w:val="003216D0"/>
    <w:rsid w:val="003229F1"/>
    <w:rsid w:val="0032361F"/>
    <w:rsid w:val="00324167"/>
    <w:rsid w:val="0033755C"/>
    <w:rsid w:val="003502E7"/>
    <w:rsid w:val="00352295"/>
    <w:rsid w:val="00355662"/>
    <w:rsid w:val="0036424F"/>
    <w:rsid w:val="00370D7E"/>
    <w:rsid w:val="00371F40"/>
    <w:rsid w:val="00372029"/>
    <w:rsid w:val="00377693"/>
    <w:rsid w:val="00377F6A"/>
    <w:rsid w:val="003807F6"/>
    <w:rsid w:val="0038405E"/>
    <w:rsid w:val="00384F52"/>
    <w:rsid w:val="00385989"/>
    <w:rsid w:val="003873C4"/>
    <w:rsid w:val="003912B7"/>
    <w:rsid w:val="0039494A"/>
    <w:rsid w:val="003964B5"/>
    <w:rsid w:val="00397B09"/>
    <w:rsid w:val="003A4E08"/>
    <w:rsid w:val="003B1944"/>
    <w:rsid w:val="003B7D62"/>
    <w:rsid w:val="003C0484"/>
    <w:rsid w:val="003C06BE"/>
    <w:rsid w:val="003C1466"/>
    <w:rsid w:val="003C293E"/>
    <w:rsid w:val="003C5F10"/>
    <w:rsid w:val="003D1764"/>
    <w:rsid w:val="003D200B"/>
    <w:rsid w:val="003D2A13"/>
    <w:rsid w:val="003D57B4"/>
    <w:rsid w:val="003E181C"/>
    <w:rsid w:val="003E1DDC"/>
    <w:rsid w:val="003E3109"/>
    <w:rsid w:val="003F0F0D"/>
    <w:rsid w:val="003F2DA4"/>
    <w:rsid w:val="003F69FE"/>
    <w:rsid w:val="003F7769"/>
    <w:rsid w:val="0040367F"/>
    <w:rsid w:val="0040423F"/>
    <w:rsid w:val="004071D0"/>
    <w:rsid w:val="0041135D"/>
    <w:rsid w:val="00413FAD"/>
    <w:rsid w:val="00420CA5"/>
    <w:rsid w:val="004229D0"/>
    <w:rsid w:val="00427AA0"/>
    <w:rsid w:val="00431356"/>
    <w:rsid w:val="004326C3"/>
    <w:rsid w:val="004340F6"/>
    <w:rsid w:val="00435FB0"/>
    <w:rsid w:val="00437972"/>
    <w:rsid w:val="004437A0"/>
    <w:rsid w:val="004442D1"/>
    <w:rsid w:val="00446D7B"/>
    <w:rsid w:val="00447F0F"/>
    <w:rsid w:val="00450346"/>
    <w:rsid w:val="00453761"/>
    <w:rsid w:val="004537CF"/>
    <w:rsid w:val="004542E4"/>
    <w:rsid w:val="00455D4B"/>
    <w:rsid w:val="00456989"/>
    <w:rsid w:val="00461CD1"/>
    <w:rsid w:val="00462C06"/>
    <w:rsid w:val="004644E7"/>
    <w:rsid w:val="0046516F"/>
    <w:rsid w:val="00473060"/>
    <w:rsid w:val="00475135"/>
    <w:rsid w:val="0048032D"/>
    <w:rsid w:val="004815D3"/>
    <w:rsid w:val="00482015"/>
    <w:rsid w:val="00483930"/>
    <w:rsid w:val="00484C4B"/>
    <w:rsid w:val="0048764D"/>
    <w:rsid w:val="00490E2C"/>
    <w:rsid w:val="00492303"/>
    <w:rsid w:val="00492349"/>
    <w:rsid w:val="00495362"/>
    <w:rsid w:val="004953BF"/>
    <w:rsid w:val="00496112"/>
    <w:rsid w:val="00496CF1"/>
    <w:rsid w:val="004A0E01"/>
    <w:rsid w:val="004A1036"/>
    <w:rsid w:val="004A3459"/>
    <w:rsid w:val="004A3C0B"/>
    <w:rsid w:val="004A4768"/>
    <w:rsid w:val="004A5366"/>
    <w:rsid w:val="004B00E2"/>
    <w:rsid w:val="004B135C"/>
    <w:rsid w:val="004B1CDF"/>
    <w:rsid w:val="004B245D"/>
    <w:rsid w:val="004B260C"/>
    <w:rsid w:val="004C2191"/>
    <w:rsid w:val="004C3155"/>
    <w:rsid w:val="004C7458"/>
    <w:rsid w:val="004D431D"/>
    <w:rsid w:val="004D66A9"/>
    <w:rsid w:val="004D6DE0"/>
    <w:rsid w:val="004D6EC0"/>
    <w:rsid w:val="004E16EC"/>
    <w:rsid w:val="004E5930"/>
    <w:rsid w:val="004E6835"/>
    <w:rsid w:val="004F1724"/>
    <w:rsid w:val="00502F74"/>
    <w:rsid w:val="00506342"/>
    <w:rsid w:val="00507A45"/>
    <w:rsid w:val="00510E17"/>
    <w:rsid w:val="00511D71"/>
    <w:rsid w:val="00512935"/>
    <w:rsid w:val="005134B0"/>
    <w:rsid w:val="00514FF8"/>
    <w:rsid w:val="00520920"/>
    <w:rsid w:val="00522741"/>
    <w:rsid w:val="00522DA0"/>
    <w:rsid w:val="00522F3A"/>
    <w:rsid w:val="00524D06"/>
    <w:rsid w:val="00526540"/>
    <w:rsid w:val="0052684D"/>
    <w:rsid w:val="0053111C"/>
    <w:rsid w:val="00531AA0"/>
    <w:rsid w:val="00534E06"/>
    <w:rsid w:val="0053582F"/>
    <w:rsid w:val="00535DEB"/>
    <w:rsid w:val="00535E45"/>
    <w:rsid w:val="00536B26"/>
    <w:rsid w:val="00542439"/>
    <w:rsid w:val="00543652"/>
    <w:rsid w:val="005448DD"/>
    <w:rsid w:val="00547360"/>
    <w:rsid w:val="005535A6"/>
    <w:rsid w:val="00555077"/>
    <w:rsid w:val="00555E7B"/>
    <w:rsid w:val="00560E63"/>
    <w:rsid w:val="00562F39"/>
    <w:rsid w:val="005637D8"/>
    <w:rsid w:val="00563B0D"/>
    <w:rsid w:val="005703D4"/>
    <w:rsid w:val="0057046E"/>
    <w:rsid w:val="0057254C"/>
    <w:rsid w:val="0057351A"/>
    <w:rsid w:val="00573CF1"/>
    <w:rsid w:val="00581718"/>
    <w:rsid w:val="00582FE9"/>
    <w:rsid w:val="0058303E"/>
    <w:rsid w:val="00586BDA"/>
    <w:rsid w:val="0059125E"/>
    <w:rsid w:val="0059202D"/>
    <w:rsid w:val="005931F1"/>
    <w:rsid w:val="00596017"/>
    <w:rsid w:val="00597CFD"/>
    <w:rsid w:val="005A0746"/>
    <w:rsid w:val="005A4838"/>
    <w:rsid w:val="005B15C6"/>
    <w:rsid w:val="005B15EC"/>
    <w:rsid w:val="005B36B1"/>
    <w:rsid w:val="005B44F7"/>
    <w:rsid w:val="005C1AD2"/>
    <w:rsid w:val="005C2E1E"/>
    <w:rsid w:val="005C2E47"/>
    <w:rsid w:val="005C54B7"/>
    <w:rsid w:val="005C607F"/>
    <w:rsid w:val="005C6F20"/>
    <w:rsid w:val="005D0966"/>
    <w:rsid w:val="005D11D6"/>
    <w:rsid w:val="005D1EE4"/>
    <w:rsid w:val="005D2E7D"/>
    <w:rsid w:val="005D30F3"/>
    <w:rsid w:val="005D3E7D"/>
    <w:rsid w:val="005E0205"/>
    <w:rsid w:val="005E4B08"/>
    <w:rsid w:val="005F1729"/>
    <w:rsid w:val="005F2433"/>
    <w:rsid w:val="005F3269"/>
    <w:rsid w:val="005F3A84"/>
    <w:rsid w:val="005F4AA4"/>
    <w:rsid w:val="005F6652"/>
    <w:rsid w:val="006054C4"/>
    <w:rsid w:val="0060696D"/>
    <w:rsid w:val="0061057E"/>
    <w:rsid w:val="00610CCB"/>
    <w:rsid w:val="00611A2C"/>
    <w:rsid w:val="00612ADF"/>
    <w:rsid w:val="006162CE"/>
    <w:rsid w:val="00616437"/>
    <w:rsid w:val="00620E32"/>
    <w:rsid w:val="006220C3"/>
    <w:rsid w:val="00622ADA"/>
    <w:rsid w:val="0062331C"/>
    <w:rsid w:val="00624F50"/>
    <w:rsid w:val="006256F2"/>
    <w:rsid w:val="0062762D"/>
    <w:rsid w:val="006313B1"/>
    <w:rsid w:val="00632330"/>
    <w:rsid w:val="00633EA3"/>
    <w:rsid w:val="0063421C"/>
    <w:rsid w:val="006351EA"/>
    <w:rsid w:val="00637BA1"/>
    <w:rsid w:val="00637E82"/>
    <w:rsid w:val="00643E42"/>
    <w:rsid w:val="0064647E"/>
    <w:rsid w:val="00646566"/>
    <w:rsid w:val="00646D6F"/>
    <w:rsid w:val="0064724B"/>
    <w:rsid w:val="0065256B"/>
    <w:rsid w:val="00657624"/>
    <w:rsid w:val="0067115B"/>
    <w:rsid w:val="006712A4"/>
    <w:rsid w:val="00671782"/>
    <w:rsid w:val="0067246F"/>
    <w:rsid w:val="00672B88"/>
    <w:rsid w:val="00673313"/>
    <w:rsid w:val="00675212"/>
    <w:rsid w:val="0068274E"/>
    <w:rsid w:val="00683521"/>
    <w:rsid w:val="00683641"/>
    <w:rsid w:val="00686AFD"/>
    <w:rsid w:val="006A0386"/>
    <w:rsid w:val="006A0F51"/>
    <w:rsid w:val="006A118C"/>
    <w:rsid w:val="006A32CF"/>
    <w:rsid w:val="006B2A48"/>
    <w:rsid w:val="006B33FE"/>
    <w:rsid w:val="006C0047"/>
    <w:rsid w:val="006C06AF"/>
    <w:rsid w:val="006C19C8"/>
    <w:rsid w:val="006C2E11"/>
    <w:rsid w:val="006C5B50"/>
    <w:rsid w:val="006D0045"/>
    <w:rsid w:val="006D0115"/>
    <w:rsid w:val="006D3249"/>
    <w:rsid w:val="006D3AA4"/>
    <w:rsid w:val="006D7091"/>
    <w:rsid w:val="006D7159"/>
    <w:rsid w:val="006E02EB"/>
    <w:rsid w:val="006E0832"/>
    <w:rsid w:val="006E4364"/>
    <w:rsid w:val="006E67BC"/>
    <w:rsid w:val="006F1794"/>
    <w:rsid w:val="00703BA6"/>
    <w:rsid w:val="00711721"/>
    <w:rsid w:val="007128A2"/>
    <w:rsid w:val="00714B30"/>
    <w:rsid w:val="00715638"/>
    <w:rsid w:val="007157EE"/>
    <w:rsid w:val="007173FA"/>
    <w:rsid w:val="007214A0"/>
    <w:rsid w:val="00724125"/>
    <w:rsid w:val="00725A1F"/>
    <w:rsid w:val="0072698E"/>
    <w:rsid w:val="00727F0A"/>
    <w:rsid w:val="00734CA5"/>
    <w:rsid w:val="00735C05"/>
    <w:rsid w:val="00741E70"/>
    <w:rsid w:val="00742408"/>
    <w:rsid w:val="00746281"/>
    <w:rsid w:val="00752CF0"/>
    <w:rsid w:val="00753245"/>
    <w:rsid w:val="00753BDF"/>
    <w:rsid w:val="00755B53"/>
    <w:rsid w:val="007572DF"/>
    <w:rsid w:val="00764A2D"/>
    <w:rsid w:val="00767A88"/>
    <w:rsid w:val="00767C58"/>
    <w:rsid w:val="007730AC"/>
    <w:rsid w:val="00780D9F"/>
    <w:rsid w:val="00784638"/>
    <w:rsid w:val="007913DE"/>
    <w:rsid w:val="007917BE"/>
    <w:rsid w:val="0079283B"/>
    <w:rsid w:val="00792D8D"/>
    <w:rsid w:val="0079644C"/>
    <w:rsid w:val="00796B4C"/>
    <w:rsid w:val="007A1977"/>
    <w:rsid w:val="007A283F"/>
    <w:rsid w:val="007A5FB8"/>
    <w:rsid w:val="007A7526"/>
    <w:rsid w:val="007B1290"/>
    <w:rsid w:val="007B4AC0"/>
    <w:rsid w:val="007B4FE6"/>
    <w:rsid w:val="007B7A34"/>
    <w:rsid w:val="007C2083"/>
    <w:rsid w:val="007C26CF"/>
    <w:rsid w:val="007C35E3"/>
    <w:rsid w:val="007C4D4C"/>
    <w:rsid w:val="007C58EE"/>
    <w:rsid w:val="007C76AD"/>
    <w:rsid w:val="007C77E1"/>
    <w:rsid w:val="007C78D5"/>
    <w:rsid w:val="007D1FA9"/>
    <w:rsid w:val="007D307C"/>
    <w:rsid w:val="007D31DE"/>
    <w:rsid w:val="007D4E03"/>
    <w:rsid w:val="007D6AC8"/>
    <w:rsid w:val="007D79C2"/>
    <w:rsid w:val="007E2A88"/>
    <w:rsid w:val="007E4495"/>
    <w:rsid w:val="007F5069"/>
    <w:rsid w:val="007F6732"/>
    <w:rsid w:val="00801689"/>
    <w:rsid w:val="00811039"/>
    <w:rsid w:val="0081135C"/>
    <w:rsid w:val="008132E6"/>
    <w:rsid w:val="0081492B"/>
    <w:rsid w:val="00817FFA"/>
    <w:rsid w:val="008231CB"/>
    <w:rsid w:val="0082676E"/>
    <w:rsid w:val="00827FD9"/>
    <w:rsid w:val="00831261"/>
    <w:rsid w:val="008331FD"/>
    <w:rsid w:val="00836FE7"/>
    <w:rsid w:val="008374F1"/>
    <w:rsid w:val="00837918"/>
    <w:rsid w:val="00837B97"/>
    <w:rsid w:val="00837D28"/>
    <w:rsid w:val="00846FEC"/>
    <w:rsid w:val="00846FFB"/>
    <w:rsid w:val="0085699C"/>
    <w:rsid w:val="00857E06"/>
    <w:rsid w:val="00860970"/>
    <w:rsid w:val="00863305"/>
    <w:rsid w:val="00865F2E"/>
    <w:rsid w:val="00870CBF"/>
    <w:rsid w:val="00871A01"/>
    <w:rsid w:val="00880E10"/>
    <w:rsid w:val="0088145A"/>
    <w:rsid w:val="00883E2D"/>
    <w:rsid w:val="008906C2"/>
    <w:rsid w:val="008926A8"/>
    <w:rsid w:val="008940F7"/>
    <w:rsid w:val="008943AE"/>
    <w:rsid w:val="00894F26"/>
    <w:rsid w:val="008A1497"/>
    <w:rsid w:val="008A16A8"/>
    <w:rsid w:val="008A18F0"/>
    <w:rsid w:val="008A3047"/>
    <w:rsid w:val="008A5159"/>
    <w:rsid w:val="008B2927"/>
    <w:rsid w:val="008B2FD9"/>
    <w:rsid w:val="008B54C0"/>
    <w:rsid w:val="008B7D60"/>
    <w:rsid w:val="008C2EEA"/>
    <w:rsid w:val="008C2FDC"/>
    <w:rsid w:val="008C3C05"/>
    <w:rsid w:val="008C3ED9"/>
    <w:rsid w:val="008C650B"/>
    <w:rsid w:val="008C7B1F"/>
    <w:rsid w:val="008D0FD0"/>
    <w:rsid w:val="008D1C58"/>
    <w:rsid w:val="008D1E86"/>
    <w:rsid w:val="008D2B4A"/>
    <w:rsid w:val="008D2F84"/>
    <w:rsid w:val="008D431F"/>
    <w:rsid w:val="008E38B9"/>
    <w:rsid w:val="008E52D2"/>
    <w:rsid w:val="008F1897"/>
    <w:rsid w:val="008F1A3E"/>
    <w:rsid w:val="008F2327"/>
    <w:rsid w:val="008F41D1"/>
    <w:rsid w:val="008F7004"/>
    <w:rsid w:val="008F70EC"/>
    <w:rsid w:val="00903B70"/>
    <w:rsid w:val="00907749"/>
    <w:rsid w:val="00910E8C"/>
    <w:rsid w:val="00911257"/>
    <w:rsid w:val="00912674"/>
    <w:rsid w:val="009137E3"/>
    <w:rsid w:val="0091462E"/>
    <w:rsid w:val="00914651"/>
    <w:rsid w:val="009162B6"/>
    <w:rsid w:val="009234B2"/>
    <w:rsid w:val="00924A30"/>
    <w:rsid w:val="009300EE"/>
    <w:rsid w:val="00931353"/>
    <w:rsid w:val="00936E3C"/>
    <w:rsid w:val="00940A92"/>
    <w:rsid w:val="00946930"/>
    <w:rsid w:val="009516D0"/>
    <w:rsid w:val="00952450"/>
    <w:rsid w:val="00953519"/>
    <w:rsid w:val="00954113"/>
    <w:rsid w:val="00957120"/>
    <w:rsid w:val="00957567"/>
    <w:rsid w:val="00961DD3"/>
    <w:rsid w:val="00964471"/>
    <w:rsid w:val="00967239"/>
    <w:rsid w:val="009716C4"/>
    <w:rsid w:val="009742BD"/>
    <w:rsid w:val="00974969"/>
    <w:rsid w:val="00975193"/>
    <w:rsid w:val="0097620A"/>
    <w:rsid w:val="00977774"/>
    <w:rsid w:val="0098212D"/>
    <w:rsid w:val="00984817"/>
    <w:rsid w:val="00985ADD"/>
    <w:rsid w:val="00986531"/>
    <w:rsid w:val="009872B2"/>
    <w:rsid w:val="00987434"/>
    <w:rsid w:val="00992287"/>
    <w:rsid w:val="009958C2"/>
    <w:rsid w:val="00996B40"/>
    <w:rsid w:val="009A0570"/>
    <w:rsid w:val="009A0A07"/>
    <w:rsid w:val="009A2032"/>
    <w:rsid w:val="009A5CB1"/>
    <w:rsid w:val="009A5F44"/>
    <w:rsid w:val="009A6ACA"/>
    <w:rsid w:val="009B083B"/>
    <w:rsid w:val="009B2347"/>
    <w:rsid w:val="009B2C84"/>
    <w:rsid w:val="009B630A"/>
    <w:rsid w:val="009B6C45"/>
    <w:rsid w:val="009B7925"/>
    <w:rsid w:val="009B7BC9"/>
    <w:rsid w:val="009C0BD9"/>
    <w:rsid w:val="009C14DF"/>
    <w:rsid w:val="009C3D73"/>
    <w:rsid w:val="009D17AE"/>
    <w:rsid w:val="009D38AF"/>
    <w:rsid w:val="009D47A5"/>
    <w:rsid w:val="009D490A"/>
    <w:rsid w:val="009D4F1A"/>
    <w:rsid w:val="009D50C2"/>
    <w:rsid w:val="009D555C"/>
    <w:rsid w:val="009D5FF0"/>
    <w:rsid w:val="009D77B9"/>
    <w:rsid w:val="009E057F"/>
    <w:rsid w:val="009E32E6"/>
    <w:rsid w:val="009F4BDD"/>
    <w:rsid w:val="00A01F19"/>
    <w:rsid w:val="00A02ECC"/>
    <w:rsid w:val="00A04BF6"/>
    <w:rsid w:val="00A076C5"/>
    <w:rsid w:val="00A07E02"/>
    <w:rsid w:val="00A119B9"/>
    <w:rsid w:val="00A1210A"/>
    <w:rsid w:val="00A121F5"/>
    <w:rsid w:val="00A13D05"/>
    <w:rsid w:val="00A14693"/>
    <w:rsid w:val="00A14A3C"/>
    <w:rsid w:val="00A1632C"/>
    <w:rsid w:val="00A16690"/>
    <w:rsid w:val="00A16780"/>
    <w:rsid w:val="00A17CF9"/>
    <w:rsid w:val="00A17E8A"/>
    <w:rsid w:val="00A217DB"/>
    <w:rsid w:val="00A25470"/>
    <w:rsid w:val="00A308E1"/>
    <w:rsid w:val="00A32495"/>
    <w:rsid w:val="00A349E2"/>
    <w:rsid w:val="00A36BDB"/>
    <w:rsid w:val="00A406C4"/>
    <w:rsid w:val="00A40EAC"/>
    <w:rsid w:val="00A4379E"/>
    <w:rsid w:val="00A4492B"/>
    <w:rsid w:val="00A44ABB"/>
    <w:rsid w:val="00A4706F"/>
    <w:rsid w:val="00A50A16"/>
    <w:rsid w:val="00A532A6"/>
    <w:rsid w:val="00A5409A"/>
    <w:rsid w:val="00A54B29"/>
    <w:rsid w:val="00A558B8"/>
    <w:rsid w:val="00A55B66"/>
    <w:rsid w:val="00A60BC2"/>
    <w:rsid w:val="00A6466E"/>
    <w:rsid w:val="00A653CC"/>
    <w:rsid w:val="00A677D4"/>
    <w:rsid w:val="00A7186C"/>
    <w:rsid w:val="00A72D5E"/>
    <w:rsid w:val="00A7302C"/>
    <w:rsid w:val="00A74DB1"/>
    <w:rsid w:val="00A75C0E"/>
    <w:rsid w:val="00A80384"/>
    <w:rsid w:val="00A81882"/>
    <w:rsid w:val="00A81A5E"/>
    <w:rsid w:val="00A8229F"/>
    <w:rsid w:val="00A82368"/>
    <w:rsid w:val="00A859C9"/>
    <w:rsid w:val="00A86426"/>
    <w:rsid w:val="00A8762C"/>
    <w:rsid w:val="00A90C02"/>
    <w:rsid w:val="00A918E4"/>
    <w:rsid w:val="00A927DF"/>
    <w:rsid w:val="00A937AA"/>
    <w:rsid w:val="00A93B5A"/>
    <w:rsid w:val="00A95BA3"/>
    <w:rsid w:val="00A96A89"/>
    <w:rsid w:val="00A97EFE"/>
    <w:rsid w:val="00AA3E07"/>
    <w:rsid w:val="00AA60F0"/>
    <w:rsid w:val="00AA7EB5"/>
    <w:rsid w:val="00AB09DC"/>
    <w:rsid w:val="00AB587A"/>
    <w:rsid w:val="00AB7313"/>
    <w:rsid w:val="00AC0596"/>
    <w:rsid w:val="00AC1B92"/>
    <w:rsid w:val="00AC57AA"/>
    <w:rsid w:val="00AC6FA3"/>
    <w:rsid w:val="00AD0A6E"/>
    <w:rsid w:val="00AD3D69"/>
    <w:rsid w:val="00AD57F0"/>
    <w:rsid w:val="00AE2717"/>
    <w:rsid w:val="00AE5477"/>
    <w:rsid w:val="00AF299A"/>
    <w:rsid w:val="00AF2DA0"/>
    <w:rsid w:val="00AF4F3C"/>
    <w:rsid w:val="00AF699A"/>
    <w:rsid w:val="00B01E2A"/>
    <w:rsid w:val="00B0442A"/>
    <w:rsid w:val="00B048B0"/>
    <w:rsid w:val="00B04D97"/>
    <w:rsid w:val="00B12F2E"/>
    <w:rsid w:val="00B166B3"/>
    <w:rsid w:val="00B2065F"/>
    <w:rsid w:val="00B20B25"/>
    <w:rsid w:val="00B2118F"/>
    <w:rsid w:val="00B218E4"/>
    <w:rsid w:val="00B21DC3"/>
    <w:rsid w:val="00B23748"/>
    <w:rsid w:val="00B23B4B"/>
    <w:rsid w:val="00B30B9E"/>
    <w:rsid w:val="00B32589"/>
    <w:rsid w:val="00B334A8"/>
    <w:rsid w:val="00B353D0"/>
    <w:rsid w:val="00B35663"/>
    <w:rsid w:val="00B36071"/>
    <w:rsid w:val="00B36410"/>
    <w:rsid w:val="00B42775"/>
    <w:rsid w:val="00B4312E"/>
    <w:rsid w:val="00B4398E"/>
    <w:rsid w:val="00B5776D"/>
    <w:rsid w:val="00B623CA"/>
    <w:rsid w:val="00B623CF"/>
    <w:rsid w:val="00B73697"/>
    <w:rsid w:val="00B73B30"/>
    <w:rsid w:val="00B74A05"/>
    <w:rsid w:val="00B77B1D"/>
    <w:rsid w:val="00B77F92"/>
    <w:rsid w:val="00B80221"/>
    <w:rsid w:val="00B821FC"/>
    <w:rsid w:val="00B8233F"/>
    <w:rsid w:val="00B8239A"/>
    <w:rsid w:val="00B84F69"/>
    <w:rsid w:val="00B91450"/>
    <w:rsid w:val="00B91E4B"/>
    <w:rsid w:val="00B9305A"/>
    <w:rsid w:val="00B969D7"/>
    <w:rsid w:val="00BA1456"/>
    <w:rsid w:val="00BA29D7"/>
    <w:rsid w:val="00BA3080"/>
    <w:rsid w:val="00BA5710"/>
    <w:rsid w:val="00BA5E59"/>
    <w:rsid w:val="00BB20FF"/>
    <w:rsid w:val="00BB3AEB"/>
    <w:rsid w:val="00BB3D03"/>
    <w:rsid w:val="00BB4215"/>
    <w:rsid w:val="00BB46E2"/>
    <w:rsid w:val="00BB47F4"/>
    <w:rsid w:val="00BC3593"/>
    <w:rsid w:val="00BC531D"/>
    <w:rsid w:val="00BC5907"/>
    <w:rsid w:val="00BC6AA8"/>
    <w:rsid w:val="00BD0D76"/>
    <w:rsid w:val="00BD33B3"/>
    <w:rsid w:val="00BD574A"/>
    <w:rsid w:val="00BE37D5"/>
    <w:rsid w:val="00BE3DE2"/>
    <w:rsid w:val="00BE404C"/>
    <w:rsid w:val="00BE494C"/>
    <w:rsid w:val="00BE4CF7"/>
    <w:rsid w:val="00BE4D28"/>
    <w:rsid w:val="00BF0F1B"/>
    <w:rsid w:val="00C04C83"/>
    <w:rsid w:val="00C10370"/>
    <w:rsid w:val="00C1045B"/>
    <w:rsid w:val="00C148F0"/>
    <w:rsid w:val="00C25CEC"/>
    <w:rsid w:val="00C26C4D"/>
    <w:rsid w:val="00C341BF"/>
    <w:rsid w:val="00C408EB"/>
    <w:rsid w:val="00C4450C"/>
    <w:rsid w:val="00C45263"/>
    <w:rsid w:val="00C47AF0"/>
    <w:rsid w:val="00C51B4E"/>
    <w:rsid w:val="00C51E78"/>
    <w:rsid w:val="00C52883"/>
    <w:rsid w:val="00C53980"/>
    <w:rsid w:val="00C54D55"/>
    <w:rsid w:val="00C6236A"/>
    <w:rsid w:val="00C62515"/>
    <w:rsid w:val="00C663B1"/>
    <w:rsid w:val="00C6729D"/>
    <w:rsid w:val="00C67576"/>
    <w:rsid w:val="00C67AA8"/>
    <w:rsid w:val="00C71207"/>
    <w:rsid w:val="00C901C6"/>
    <w:rsid w:val="00C9090F"/>
    <w:rsid w:val="00C921C4"/>
    <w:rsid w:val="00C93957"/>
    <w:rsid w:val="00CA3710"/>
    <w:rsid w:val="00CA402E"/>
    <w:rsid w:val="00CA4510"/>
    <w:rsid w:val="00CA5E9E"/>
    <w:rsid w:val="00CA5EE2"/>
    <w:rsid w:val="00CB0A3A"/>
    <w:rsid w:val="00CB2705"/>
    <w:rsid w:val="00CB3935"/>
    <w:rsid w:val="00CB4153"/>
    <w:rsid w:val="00CB489F"/>
    <w:rsid w:val="00CB4A5C"/>
    <w:rsid w:val="00CB4D68"/>
    <w:rsid w:val="00CC12EF"/>
    <w:rsid w:val="00CC3C07"/>
    <w:rsid w:val="00CC40F1"/>
    <w:rsid w:val="00CD1A82"/>
    <w:rsid w:val="00CD24E0"/>
    <w:rsid w:val="00CD4694"/>
    <w:rsid w:val="00CD5968"/>
    <w:rsid w:val="00CD5F51"/>
    <w:rsid w:val="00CD7064"/>
    <w:rsid w:val="00CD7305"/>
    <w:rsid w:val="00CE2499"/>
    <w:rsid w:val="00CF0E4B"/>
    <w:rsid w:val="00CF43EE"/>
    <w:rsid w:val="00CF4562"/>
    <w:rsid w:val="00CF727B"/>
    <w:rsid w:val="00CF7ADA"/>
    <w:rsid w:val="00CF7BA3"/>
    <w:rsid w:val="00D0032D"/>
    <w:rsid w:val="00D021BF"/>
    <w:rsid w:val="00D02EBA"/>
    <w:rsid w:val="00D02EE6"/>
    <w:rsid w:val="00D04169"/>
    <w:rsid w:val="00D05B5A"/>
    <w:rsid w:val="00D07E66"/>
    <w:rsid w:val="00D1398B"/>
    <w:rsid w:val="00D14407"/>
    <w:rsid w:val="00D21036"/>
    <w:rsid w:val="00D21A0C"/>
    <w:rsid w:val="00D227BB"/>
    <w:rsid w:val="00D241F5"/>
    <w:rsid w:val="00D245CF"/>
    <w:rsid w:val="00D268CC"/>
    <w:rsid w:val="00D27317"/>
    <w:rsid w:val="00D27710"/>
    <w:rsid w:val="00D279A9"/>
    <w:rsid w:val="00D30DD2"/>
    <w:rsid w:val="00D33B19"/>
    <w:rsid w:val="00D33F59"/>
    <w:rsid w:val="00D345E9"/>
    <w:rsid w:val="00D34C2D"/>
    <w:rsid w:val="00D3560A"/>
    <w:rsid w:val="00D4477A"/>
    <w:rsid w:val="00D46E5D"/>
    <w:rsid w:val="00D47B82"/>
    <w:rsid w:val="00D535BE"/>
    <w:rsid w:val="00D53945"/>
    <w:rsid w:val="00D565E7"/>
    <w:rsid w:val="00D573AA"/>
    <w:rsid w:val="00D60928"/>
    <w:rsid w:val="00D60FBC"/>
    <w:rsid w:val="00D660AB"/>
    <w:rsid w:val="00D673FF"/>
    <w:rsid w:val="00D75DF7"/>
    <w:rsid w:val="00D7742A"/>
    <w:rsid w:val="00D8140B"/>
    <w:rsid w:val="00D81627"/>
    <w:rsid w:val="00D81F14"/>
    <w:rsid w:val="00D832CA"/>
    <w:rsid w:val="00D841F0"/>
    <w:rsid w:val="00D84C31"/>
    <w:rsid w:val="00D905C0"/>
    <w:rsid w:val="00D921AF"/>
    <w:rsid w:val="00D95F9A"/>
    <w:rsid w:val="00DA0AAE"/>
    <w:rsid w:val="00DA125A"/>
    <w:rsid w:val="00DA12EA"/>
    <w:rsid w:val="00DA36DF"/>
    <w:rsid w:val="00DA38E4"/>
    <w:rsid w:val="00DA5BD5"/>
    <w:rsid w:val="00DB0C88"/>
    <w:rsid w:val="00DC1BCA"/>
    <w:rsid w:val="00DC24C5"/>
    <w:rsid w:val="00DC3F0A"/>
    <w:rsid w:val="00DC4CA6"/>
    <w:rsid w:val="00DD2064"/>
    <w:rsid w:val="00DD2541"/>
    <w:rsid w:val="00DD518A"/>
    <w:rsid w:val="00DD684D"/>
    <w:rsid w:val="00DE0ACA"/>
    <w:rsid w:val="00DE3A85"/>
    <w:rsid w:val="00DE4180"/>
    <w:rsid w:val="00DE5471"/>
    <w:rsid w:val="00DF0074"/>
    <w:rsid w:val="00DF2B80"/>
    <w:rsid w:val="00DF598B"/>
    <w:rsid w:val="00DF7BBC"/>
    <w:rsid w:val="00E01EA1"/>
    <w:rsid w:val="00E023F1"/>
    <w:rsid w:val="00E02A13"/>
    <w:rsid w:val="00E0541A"/>
    <w:rsid w:val="00E054E8"/>
    <w:rsid w:val="00E104B2"/>
    <w:rsid w:val="00E10736"/>
    <w:rsid w:val="00E108D4"/>
    <w:rsid w:val="00E12297"/>
    <w:rsid w:val="00E128F8"/>
    <w:rsid w:val="00E137A6"/>
    <w:rsid w:val="00E1539B"/>
    <w:rsid w:val="00E15F8F"/>
    <w:rsid w:val="00E16B2E"/>
    <w:rsid w:val="00E22CD6"/>
    <w:rsid w:val="00E25AE3"/>
    <w:rsid w:val="00E25DD1"/>
    <w:rsid w:val="00E260FE"/>
    <w:rsid w:val="00E266F6"/>
    <w:rsid w:val="00E26C1B"/>
    <w:rsid w:val="00E321E9"/>
    <w:rsid w:val="00E334BB"/>
    <w:rsid w:val="00E34783"/>
    <w:rsid w:val="00E35ED1"/>
    <w:rsid w:val="00E3704F"/>
    <w:rsid w:val="00E404F4"/>
    <w:rsid w:val="00E44338"/>
    <w:rsid w:val="00E447BF"/>
    <w:rsid w:val="00E44CFB"/>
    <w:rsid w:val="00E4775D"/>
    <w:rsid w:val="00E502F2"/>
    <w:rsid w:val="00E51310"/>
    <w:rsid w:val="00E5732E"/>
    <w:rsid w:val="00E60970"/>
    <w:rsid w:val="00E632DC"/>
    <w:rsid w:val="00E675E7"/>
    <w:rsid w:val="00E72260"/>
    <w:rsid w:val="00E7254F"/>
    <w:rsid w:val="00E737F2"/>
    <w:rsid w:val="00E7477C"/>
    <w:rsid w:val="00E753EA"/>
    <w:rsid w:val="00E815BC"/>
    <w:rsid w:val="00E83C32"/>
    <w:rsid w:val="00E87D61"/>
    <w:rsid w:val="00E9481F"/>
    <w:rsid w:val="00E95E2F"/>
    <w:rsid w:val="00EA0F49"/>
    <w:rsid w:val="00EA2115"/>
    <w:rsid w:val="00EA45EC"/>
    <w:rsid w:val="00EB0EBE"/>
    <w:rsid w:val="00EB2116"/>
    <w:rsid w:val="00EB75D0"/>
    <w:rsid w:val="00EC22A0"/>
    <w:rsid w:val="00EC29D2"/>
    <w:rsid w:val="00EC4C2B"/>
    <w:rsid w:val="00EC4DB2"/>
    <w:rsid w:val="00EE1C6F"/>
    <w:rsid w:val="00EE2ADB"/>
    <w:rsid w:val="00EE314B"/>
    <w:rsid w:val="00EE4253"/>
    <w:rsid w:val="00EE445A"/>
    <w:rsid w:val="00EE5D1B"/>
    <w:rsid w:val="00EF6582"/>
    <w:rsid w:val="00F008B0"/>
    <w:rsid w:val="00F00ED4"/>
    <w:rsid w:val="00F029BB"/>
    <w:rsid w:val="00F05814"/>
    <w:rsid w:val="00F11C0F"/>
    <w:rsid w:val="00F13356"/>
    <w:rsid w:val="00F13D97"/>
    <w:rsid w:val="00F1410F"/>
    <w:rsid w:val="00F162FE"/>
    <w:rsid w:val="00F16456"/>
    <w:rsid w:val="00F16D56"/>
    <w:rsid w:val="00F17288"/>
    <w:rsid w:val="00F20342"/>
    <w:rsid w:val="00F21A2A"/>
    <w:rsid w:val="00F21F6B"/>
    <w:rsid w:val="00F2477F"/>
    <w:rsid w:val="00F255F9"/>
    <w:rsid w:val="00F261EB"/>
    <w:rsid w:val="00F277A9"/>
    <w:rsid w:val="00F27ACA"/>
    <w:rsid w:val="00F34E7B"/>
    <w:rsid w:val="00F401AB"/>
    <w:rsid w:val="00F428D3"/>
    <w:rsid w:val="00F443D1"/>
    <w:rsid w:val="00F444E3"/>
    <w:rsid w:val="00F50CE3"/>
    <w:rsid w:val="00F53E10"/>
    <w:rsid w:val="00F55A85"/>
    <w:rsid w:val="00F574B2"/>
    <w:rsid w:val="00F609CB"/>
    <w:rsid w:val="00F63CAE"/>
    <w:rsid w:val="00F63E01"/>
    <w:rsid w:val="00F6453B"/>
    <w:rsid w:val="00F65896"/>
    <w:rsid w:val="00F67FE0"/>
    <w:rsid w:val="00F761CC"/>
    <w:rsid w:val="00F80B84"/>
    <w:rsid w:val="00F81B15"/>
    <w:rsid w:val="00F84E27"/>
    <w:rsid w:val="00FA080B"/>
    <w:rsid w:val="00FA10E7"/>
    <w:rsid w:val="00FA1B4C"/>
    <w:rsid w:val="00FA2020"/>
    <w:rsid w:val="00FA2119"/>
    <w:rsid w:val="00FA2230"/>
    <w:rsid w:val="00FA4954"/>
    <w:rsid w:val="00FA4EDB"/>
    <w:rsid w:val="00FA7530"/>
    <w:rsid w:val="00FB01FB"/>
    <w:rsid w:val="00FB4F7D"/>
    <w:rsid w:val="00FB5378"/>
    <w:rsid w:val="00FB7111"/>
    <w:rsid w:val="00FC3CED"/>
    <w:rsid w:val="00FC4366"/>
    <w:rsid w:val="00FC53AB"/>
    <w:rsid w:val="00FC671C"/>
    <w:rsid w:val="00FC7E48"/>
    <w:rsid w:val="00FD17FA"/>
    <w:rsid w:val="00FD2599"/>
    <w:rsid w:val="00FD639D"/>
    <w:rsid w:val="00FE2425"/>
    <w:rsid w:val="00FE389A"/>
    <w:rsid w:val="00FE4C07"/>
    <w:rsid w:val="00FE66FC"/>
    <w:rsid w:val="00FF0C79"/>
    <w:rsid w:val="00FF5EF1"/>
    <w:rsid w:val="00FF6371"/>
    <w:rsid w:val="00FF794F"/>
    <w:rsid w:val="010740BD"/>
    <w:rsid w:val="01895A1A"/>
    <w:rsid w:val="018D1D97"/>
    <w:rsid w:val="01F178BE"/>
    <w:rsid w:val="01F2753D"/>
    <w:rsid w:val="025A5C68"/>
    <w:rsid w:val="028304B8"/>
    <w:rsid w:val="02913BC4"/>
    <w:rsid w:val="02CA179F"/>
    <w:rsid w:val="03227C2F"/>
    <w:rsid w:val="037E11C1"/>
    <w:rsid w:val="03A7370C"/>
    <w:rsid w:val="03C738EE"/>
    <w:rsid w:val="04C924C0"/>
    <w:rsid w:val="058A1323"/>
    <w:rsid w:val="06233AA0"/>
    <w:rsid w:val="0654308A"/>
    <w:rsid w:val="06BA6266"/>
    <w:rsid w:val="06C601B0"/>
    <w:rsid w:val="07D56CE9"/>
    <w:rsid w:val="08502DB0"/>
    <w:rsid w:val="086D4C89"/>
    <w:rsid w:val="08984829"/>
    <w:rsid w:val="08DB0795"/>
    <w:rsid w:val="090001E6"/>
    <w:rsid w:val="092B1819"/>
    <w:rsid w:val="0B6401BF"/>
    <w:rsid w:val="0C4F583E"/>
    <w:rsid w:val="0C881877"/>
    <w:rsid w:val="0CB71D6A"/>
    <w:rsid w:val="0D7F5F30"/>
    <w:rsid w:val="0E122ED2"/>
    <w:rsid w:val="0E1A3BB0"/>
    <w:rsid w:val="0E4F32CF"/>
    <w:rsid w:val="0EA25DAD"/>
    <w:rsid w:val="0ECD6ED7"/>
    <w:rsid w:val="0EE5457E"/>
    <w:rsid w:val="0F1605D0"/>
    <w:rsid w:val="0F2F15E9"/>
    <w:rsid w:val="0FD36B0F"/>
    <w:rsid w:val="109B61CD"/>
    <w:rsid w:val="115D3D0D"/>
    <w:rsid w:val="12306264"/>
    <w:rsid w:val="126C0647"/>
    <w:rsid w:val="133A1F99"/>
    <w:rsid w:val="13887B1A"/>
    <w:rsid w:val="1477408E"/>
    <w:rsid w:val="153F13EA"/>
    <w:rsid w:val="15A268D6"/>
    <w:rsid w:val="15A77B14"/>
    <w:rsid w:val="174B51B7"/>
    <w:rsid w:val="17E36ABF"/>
    <w:rsid w:val="186E4144"/>
    <w:rsid w:val="18BA43DA"/>
    <w:rsid w:val="18F50E87"/>
    <w:rsid w:val="19072314"/>
    <w:rsid w:val="193821DD"/>
    <w:rsid w:val="19BD4746"/>
    <w:rsid w:val="19ED7494"/>
    <w:rsid w:val="1B2905F3"/>
    <w:rsid w:val="1B5A546C"/>
    <w:rsid w:val="1B983FD7"/>
    <w:rsid w:val="1C893960"/>
    <w:rsid w:val="1C8D4564"/>
    <w:rsid w:val="1C9054E9"/>
    <w:rsid w:val="1E202995"/>
    <w:rsid w:val="1E996BC3"/>
    <w:rsid w:val="1F0A7D00"/>
    <w:rsid w:val="1FBC5A21"/>
    <w:rsid w:val="20BE67B9"/>
    <w:rsid w:val="218C3DBE"/>
    <w:rsid w:val="22451BC7"/>
    <w:rsid w:val="225C5543"/>
    <w:rsid w:val="23225D32"/>
    <w:rsid w:val="233E5662"/>
    <w:rsid w:val="23626B6C"/>
    <w:rsid w:val="241F2752"/>
    <w:rsid w:val="24A91031"/>
    <w:rsid w:val="24C37C8A"/>
    <w:rsid w:val="25444AB3"/>
    <w:rsid w:val="25D93DAC"/>
    <w:rsid w:val="2615292C"/>
    <w:rsid w:val="26461D57"/>
    <w:rsid w:val="26B26E88"/>
    <w:rsid w:val="27FC5A28"/>
    <w:rsid w:val="291A637D"/>
    <w:rsid w:val="295B1A47"/>
    <w:rsid w:val="29A9102B"/>
    <w:rsid w:val="29B35277"/>
    <w:rsid w:val="29DB09B9"/>
    <w:rsid w:val="29DF15BE"/>
    <w:rsid w:val="2A2C0718"/>
    <w:rsid w:val="2A755335"/>
    <w:rsid w:val="2B503D9E"/>
    <w:rsid w:val="2B6C5E5E"/>
    <w:rsid w:val="2BDA5F01"/>
    <w:rsid w:val="2C1A5F45"/>
    <w:rsid w:val="2C905CA5"/>
    <w:rsid w:val="2C9814B5"/>
    <w:rsid w:val="2D112F2E"/>
    <w:rsid w:val="2D493B59"/>
    <w:rsid w:val="2DB47F71"/>
    <w:rsid w:val="2DC04A9C"/>
    <w:rsid w:val="2DC86ABC"/>
    <w:rsid w:val="2F4E3218"/>
    <w:rsid w:val="30814620"/>
    <w:rsid w:val="308333A6"/>
    <w:rsid w:val="30A438DB"/>
    <w:rsid w:val="313C1087"/>
    <w:rsid w:val="31984075"/>
    <w:rsid w:val="31B16017"/>
    <w:rsid w:val="32067C9F"/>
    <w:rsid w:val="32EA4FA2"/>
    <w:rsid w:val="33472662"/>
    <w:rsid w:val="33AF0C0E"/>
    <w:rsid w:val="33C854B3"/>
    <w:rsid w:val="343B42B4"/>
    <w:rsid w:val="34B67588"/>
    <w:rsid w:val="34C907A7"/>
    <w:rsid w:val="35471893"/>
    <w:rsid w:val="357B5D6B"/>
    <w:rsid w:val="359F1A6E"/>
    <w:rsid w:val="35C86D02"/>
    <w:rsid w:val="360E0E3F"/>
    <w:rsid w:val="365537B1"/>
    <w:rsid w:val="36582952"/>
    <w:rsid w:val="36595A3B"/>
    <w:rsid w:val="365F40C1"/>
    <w:rsid w:val="367F1315"/>
    <w:rsid w:val="36FE2945"/>
    <w:rsid w:val="37556BD7"/>
    <w:rsid w:val="378B28B7"/>
    <w:rsid w:val="379231B9"/>
    <w:rsid w:val="37B705E4"/>
    <w:rsid w:val="39530C1B"/>
    <w:rsid w:val="396B2A3F"/>
    <w:rsid w:val="3A853CFD"/>
    <w:rsid w:val="3AAD2152"/>
    <w:rsid w:val="3AB3405B"/>
    <w:rsid w:val="3AF40348"/>
    <w:rsid w:val="3B8D7241"/>
    <w:rsid w:val="3C75753F"/>
    <w:rsid w:val="3D435CAF"/>
    <w:rsid w:val="3D8C6D07"/>
    <w:rsid w:val="3DD50400"/>
    <w:rsid w:val="3E800899"/>
    <w:rsid w:val="3EF37553"/>
    <w:rsid w:val="3F9D3FB0"/>
    <w:rsid w:val="3FCA3D33"/>
    <w:rsid w:val="3FF67181"/>
    <w:rsid w:val="401D15BF"/>
    <w:rsid w:val="406A3BCA"/>
    <w:rsid w:val="407F3D70"/>
    <w:rsid w:val="40A75C9F"/>
    <w:rsid w:val="40D667EF"/>
    <w:rsid w:val="40EF6094"/>
    <w:rsid w:val="4147474B"/>
    <w:rsid w:val="416937DF"/>
    <w:rsid w:val="41880811"/>
    <w:rsid w:val="418C3890"/>
    <w:rsid w:val="42287095"/>
    <w:rsid w:val="422E4822"/>
    <w:rsid w:val="427F01BA"/>
    <w:rsid w:val="432824BB"/>
    <w:rsid w:val="436D772C"/>
    <w:rsid w:val="43EF4482"/>
    <w:rsid w:val="44562F2D"/>
    <w:rsid w:val="44703AD7"/>
    <w:rsid w:val="44730555"/>
    <w:rsid w:val="452D0A41"/>
    <w:rsid w:val="45BE2C53"/>
    <w:rsid w:val="45D60F8F"/>
    <w:rsid w:val="462908AA"/>
    <w:rsid w:val="47327517"/>
    <w:rsid w:val="485162D4"/>
    <w:rsid w:val="48F26987"/>
    <w:rsid w:val="48FF25D1"/>
    <w:rsid w:val="499B5CD3"/>
    <w:rsid w:val="4A49386D"/>
    <w:rsid w:val="4BBF46D3"/>
    <w:rsid w:val="4C6B56B5"/>
    <w:rsid w:val="4C9743B6"/>
    <w:rsid w:val="4CDA6E0A"/>
    <w:rsid w:val="4CE21280"/>
    <w:rsid w:val="4D132E56"/>
    <w:rsid w:val="4D2457AF"/>
    <w:rsid w:val="4D454A73"/>
    <w:rsid w:val="4D7B5CAE"/>
    <w:rsid w:val="4D8256BB"/>
    <w:rsid w:val="4D9819DB"/>
    <w:rsid w:val="4DCC2513"/>
    <w:rsid w:val="4EAA2B1D"/>
    <w:rsid w:val="4EB56C3D"/>
    <w:rsid w:val="4EFC70A4"/>
    <w:rsid w:val="4F4319B6"/>
    <w:rsid w:val="4F4B6E23"/>
    <w:rsid w:val="4FB27ACC"/>
    <w:rsid w:val="4FDC4193"/>
    <w:rsid w:val="4FEB47AE"/>
    <w:rsid w:val="50253EB5"/>
    <w:rsid w:val="505066D1"/>
    <w:rsid w:val="506762F6"/>
    <w:rsid w:val="51385888"/>
    <w:rsid w:val="520B222A"/>
    <w:rsid w:val="5220694C"/>
    <w:rsid w:val="52324668"/>
    <w:rsid w:val="52EB1898"/>
    <w:rsid w:val="52FD2A1F"/>
    <w:rsid w:val="533C4BD6"/>
    <w:rsid w:val="534A2C1F"/>
    <w:rsid w:val="534D2836"/>
    <w:rsid w:val="535F6878"/>
    <w:rsid w:val="5371686D"/>
    <w:rsid w:val="53BA0C6B"/>
    <w:rsid w:val="54571E3E"/>
    <w:rsid w:val="547B7D93"/>
    <w:rsid w:val="549821DE"/>
    <w:rsid w:val="55005EB0"/>
    <w:rsid w:val="56336D50"/>
    <w:rsid w:val="56C20BE3"/>
    <w:rsid w:val="56E77B1E"/>
    <w:rsid w:val="56F810BD"/>
    <w:rsid w:val="57077D6B"/>
    <w:rsid w:val="57514FCF"/>
    <w:rsid w:val="57715458"/>
    <w:rsid w:val="57900337"/>
    <w:rsid w:val="582E113A"/>
    <w:rsid w:val="58895219"/>
    <w:rsid w:val="59032417"/>
    <w:rsid w:val="597321E7"/>
    <w:rsid w:val="597D477A"/>
    <w:rsid w:val="5A0D5CD1"/>
    <w:rsid w:val="5A1A7CAE"/>
    <w:rsid w:val="5ACA1537"/>
    <w:rsid w:val="5AD22C88"/>
    <w:rsid w:val="5B2E6224"/>
    <w:rsid w:val="5B8C1E41"/>
    <w:rsid w:val="5BB74E83"/>
    <w:rsid w:val="5C0B238F"/>
    <w:rsid w:val="5C8F7418"/>
    <w:rsid w:val="5CC323ED"/>
    <w:rsid w:val="5CCB4D4C"/>
    <w:rsid w:val="5CEE2982"/>
    <w:rsid w:val="5D094830"/>
    <w:rsid w:val="5D3E3A06"/>
    <w:rsid w:val="5DF125B0"/>
    <w:rsid w:val="5E583259"/>
    <w:rsid w:val="5EA5227A"/>
    <w:rsid w:val="5ED73A18"/>
    <w:rsid w:val="5F265A74"/>
    <w:rsid w:val="5F442795"/>
    <w:rsid w:val="60344B00"/>
    <w:rsid w:val="6048274D"/>
    <w:rsid w:val="60825D61"/>
    <w:rsid w:val="614449A3"/>
    <w:rsid w:val="61672B5B"/>
    <w:rsid w:val="61A52AFF"/>
    <w:rsid w:val="61B95EE6"/>
    <w:rsid w:val="6219297F"/>
    <w:rsid w:val="629D3885"/>
    <w:rsid w:val="639B507A"/>
    <w:rsid w:val="63FA5093"/>
    <w:rsid w:val="64025D23"/>
    <w:rsid w:val="64940F39"/>
    <w:rsid w:val="64BA54D1"/>
    <w:rsid w:val="64F034B2"/>
    <w:rsid w:val="65A64FD5"/>
    <w:rsid w:val="66A170A4"/>
    <w:rsid w:val="66A652F3"/>
    <w:rsid w:val="66B76211"/>
    <w:rsid w:val="66D85156"/>
    <w:rsid w:val="674647FB"/>
    <w:rsid w:val="67A8101C"/>
    <w:rsid w:val="67AD37E5"/>
    <w:rsid w:val="68CE4682"/>
    <w:rsid w:val="69D01C33"/>
    <w:rsid w:val="69E60E52"/>
    <w:rsid w:val="69EF6877"/>
    <w:rsid w:val="6A14668F"/>
    <w:rsid w:val="6A151116"/>
    <w:rsid w:val="6A4D3AF1"/>
    <w:rsid w:val="6A6E2AA9"/>
    <w:rsid w:val="6B2C790F"/>
    <w:rsid w:val="6BCE4FEF"/>
    <w:rsid w:val="6BDE5E68"/>
    <w:rsid w:val="6C25217A"/>
    <w:rsid w:val="6C7537C9"/>
    <w:rsid w:val="6CF1085B"/>
    <w:rsid w:val="6DA74875"/>
    <w:rsid w:val="6E347FCD"/>
    <w:rsid w:val="6E524D0E"/>
    <w:rsid w:val="6E8B036B"/>
    <w:rsid w:val="6F0444BC"/>
    <w:rsid w:val="6F1D1E58"/>
    <w:rsid w:val="701521A4"/>
    <w:rsid w:val="70304590"/>
    <w:rsid w:val="703838A9"/>
    <w:rsid w:val="70452BBF"/>
    <w:rsid w:val="71AE2110"/>
    <w:rsid w:val="722C0861"/>
    <w:rsid w:val="72840D78"/>
    <w:rsid w:val="73380993"/>
    <w:rsid w:val="735F40D6"/>
    <w:rsid w:val="73C12E76"/>
    <w:rsid w:val="73DC4D25"/>
    <w:rsid w:val="745F3C79"/>
    <w:rsid w:val="748E6D46"/>
    <w:rsid w:val="74982ED9"/>
    <w:rsid w:val="752C594B"/>
    <w:rsid w:val="75C15E3F"/>
    <w:rsid w:val="775A1F6E"/>
    <w:rsid w:val="77954AC0"/>
    <w:rsid w:val="785D7489"/>
    <w:rsid w:val="78A56E7C"/>
    <w:rsid w:val="78D00FC5"/>
    <w:rsid w:val="79036B94"/>
    <w:rsid w:val="790D0E29"/>
    <w:rsid w:val="798D1378"/>
    <w:rsid w:val="79A10018"/>
    <w:rsid w:val="79C85CD9"/>
    <w:rsid w:val="7A0A712B"/>
    <w:rsid w:val="7A5159A2"/>
    <w:rsid w:val="7A6E5A04"/>
    <w:rsid w:val="7B1C616B"/>
    <w:rsid w:val="7B3C4200"/>
    <w:rsid w:val="7B8B16AC"/>
    <w:rsid w:val="7BC71022"/>
    <w:rsid w:val="7C86235A"/>
    <w:rsid w:val="7CC21B73"/>
    <w:rsid w:val="7D903136"/>
    <w:rsid w:val="7D9D1B22"/>
    <w:rsid w:val="7E6263E8"/>
    <w:rsid w:val="7E70203D"/>
    <w:rsid w:val="7EE91B44"/>
    <w:rsid w:val="7EFE6AC7"/>
    <w:rsid w:val="7F1F1E66"/>
    <w:rsid w:val="7F525CF0"/>
    <w:rsid w:val="7FC13DA6"/>
    <w:rsid w:val="7FC33B42"/>
    <w:rsid w:val="7FC52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iPriority="99" w:semiHidden="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276" w:lineRule="auto"/>
      <w:ind w:firstLine="200" w:firstLineChars="200"/>
      <w:jc w:val="both"/>
    </w:pPr>
    <w:rPr>
      <w:rFonts w:ascii="Calibri" w:hAnsi="Calibri" w:eastAsia="宋体" w:cs="Times New Roman"/>
      <w:kern w:val="2"/>
      <w:sz w:val="21"/>
      <w:szCs w:val="22"/>
      <w:lang w:val="en-US" w:eastAsia="zh-CN" w:bidi="ar-SA"/>
    </w:rPr>
  </w:style>
  <w:style w:type="paragraph" w:styleId="2">
    <w:name w:val="heading 1"/>
    <w:basedOn w:val="1"/>
    <w:next w:val="1"/>
    <w:link w:val="20"/>
    <w:qFormat/>
    <w:uiPriority w:val="9"/>
    <w:pPr>
      <w:numPr>
        <w:ilvl w:val="0"/>
        <w:numId w:val="1"/>
      </w:numPr>
      <w:spacing w:before="20" w:after="20"/>
      <w:ind w:firstLine="0" w:firstLineChars="0"/>
      <w:jc w:val="center"/>
      <w:outlineLvl w:val="0"/>
    </w:pPr>
    <w:rPr>
      <w:b/>
      <w:bCs/>
      <w:kern w:val="44"/>
      <w:szCs w:val="44"/>
    </w:rPr>
  </w:style>
  <w:style w:type="paragraph" w:styleId="3">
    <w:name w:val="heading 2"/>
    <w:basedOn w:val="1"/>
    <w:next w:val="1"/>
    <w:link w:val="21"/>
    <w:qFormat/>
    <w:uiPriority w:val="9"/>
    <w:pPr>
      <w:numPr>
        <w:ilvl w:val="0"/>
        <w:numId w:val="2"/>
      </w:numPr>
      <w:ind w:firstLine="0" w:firstLineChars="0"/>
      <w:jc w:val="left"/>
      <w:outlineLvl w:val="1"/>
    </w:pPr>
    <w:rPr>
      <w:rFonts w:ascii="宋体" w:hAnsi="宋体"/>
      <w:b/>
      <w:bCs/>
      <w:szCs w:val="21"/>
    </w:rPr>
  </w:style>
  <w:style w:type="paragraph" w:styleId="4">
    <w:name w:val="heading 3"/>
    <w:basedOn w:val="1"/>
    <w:next w:val="1"/>
    <w:link w:val="22"/>
    <w:qFormat/>
    <w:uiPriority w:val="9"/>
    <w:pPr>
      <w:numPr>
        <w:ilvl w:val="0"/>
        <w:numId w:val="3"/>
      </w:numPr>
      <w:ind w:firstLineChars="0"/>
      <w:jc w:val="left"/>
      <w:outlineLvl w:val="2"/>
    </w:pPr>
    <w:rPr>
      <w:b/>
      <w:bCs/>
      <w:szCs w:val="32"/>
    </w:rPr>
  </w:style>
  <w:style w:type="paragraph" w:styleId="5">
    <w:name w:val="heading 4"/>
    <w:basedOn w:val="1"/>
    <w:next w:val="1"/>
    <w:link w:val="23"/>
    <w:qFormat/>
    <w:uiPriority w:val="9"/>
    <w:pPr>
      <w:numPr>
        <w:ilvl w:val="0"/>
        <w:numId w:val="4"/>
      </w:numPr>
      <w:tabs>
        <w:tab w:val="left" w:pos="0"/>
        <w:tab w:val="left" w:pos="240"/>
        <w:tab w:val="left" w:pos="420"/>
        <w:tab w:val="left" w:pos="480"/>
        <w:tab w:val="left" w:pos="840"/>
      </w:tabs>
      <w:ind w:firstLine="0" w:firstLineChars="0"/>
      <w:outlineLvl w:val="3"/>
    </w:pPr>
    <w:rPr>
      <w:rFonts w:ascii="Calibri Light" w:hAnsi="Calibri Light"/>
      <w:b/>
      <w:bCs/>
      <w:szCs w:val="28"/>
    </w:rPr>
  </w:style>
  <w:style w:type="paragraph" w:styleId="6">
    <w:name w:val="heading 5"/>
    <w:basedOn w:val="1"/>
    <w:next w:val="1"/>
    <w:link w:val="24"/>
    <w:qFormat/>
    <w:uiPriority w:val="9"/>
    <w:pPr>
      <w:numPr>
        <w:ilvl w:val="0"/>
        <w:numId w:val="5"/>
      </w:numPr>
      <w:ind w:firstLine="0" w:firstLineChars="0"/>
      <w:outlineLvl w:val="4"/>
    </w:pPr>
    <w:rPr>
      <w:b/>
      <w:bCs/>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25"/>
    <w:unhideWhenUsed/>
    <w:qFormat/>
    <w:uiPriority w:val="0"/>
    <w:pPr>
      <w:jc w:val="left"/>
    </w:pPr>
  </w:style>
  <w:style w:type="paragraph" w:styleId="8">
    <w:name w:val="Body Text Indent"/>
    <w:basedOn w:val="1"/>
    <w:link w:val="26"/>
    <w:qFormat/>
    <w:uiPriority w:val="0"/>
    <w:pPr>
      <w:widowControl/>
      <w:spacing w:line="360" w:lineRule="auto"/>
      <w:ind w:firstLine="480"/>
      <w:jc w:val="left"/>
    </w:pPr>
    <w:rPr>
      <w:rFonts w:ascii="楷体_GB2312" w:hAnsi="Times New Roman" w:eastAsia="楷体_GB2312"/>
      <w:bCs/>
      <w:kern w:val="0"/>
      <w:sz w:val="24"/>
      <w:szCs w:val="24"/>
    </w:rPr>
  </w:style>
  <w:style w:type="paragraph" w:styleId="9">
    <w:name w:val="Balloon Text"/>
    <w:basedOn w:val="1"/>
    <w:link w:val="27"/>
    <w:semiHidden/>
    <w:qFormat/>
    <w:uiPriority w:val="0"/>
    <w:pPr>
      <w:widowControl/>
      <w:jc w:val="left"/>
    </w:pPr>
    <w:rPr>
      <w:rFonts w:ascii="楷体_GB2312" w:hAnsi="Times New Roman" w:eastAsia="楷体_GB2312"/>
      <w:bCs/>
      <w:kern w:val="0"/>
      <w:sz w:val="18"/>
      <w:szCs w:val="18"/>
    </w:rPr>
  </w:style>
  <w:style w:type="paragraph" w:styleId="10">
    <w:name w:val="footer"/>
    <w:basedOn w:val="1"/>
    <w:link w:val="28"/>
    <w:unhideWhenUsed/>
    <w:qFormat/>
    <w:uiPriority w:val="99"/>
    <w:pPr>
      <w:tabs>
        <w:tab w:val="center" w:pos="4153"/>
        <w:tab w:val="right" w:pos="8306"/>
      </w:tabs>
      <w:jc w:val="left"/>
    </w:pPr>
    <w:rPr>
      <w:rFonts w:ascii="Times New Roman" w:hAnsi="Times New Roman"/>
      <w:kern w:val="0"/>
      <w:sz w:val="18"/>
      <w:szCs w:val="18"/>
    </w:rPr>
  </w:style>
  <w:style w:type="paragraph" w:styleId="11">
    <w:name w:val="header"/>
    <w:basedOn w:val="1"/>
    <w:link w:val="29"/>
    <w:unhideWhenUsed/>
    <w:qFormat/>
    <w:uiPriority w:val="99"/>
    <w:pPr>
      <w:pBdr>
        <w:bottom w:val="single" w:color="auto" w:sz="6" w:space="1"/>
      </w:pBdr>
      <w:tabs>
        <w:tab w:val="center" w:pos="4153"/>
        <w:tab w:val="right" w:pos="8306"/>
      </w:tabs>
      <w:jc w:val="center"/>
    </w:pPr>
    <w:rPr>
      <w:rFonts w:ascii="Times New Roman" w:hAnsi="Times New Roman"/>
      <w:kern w:val="0"/>
      <w:sz w:val="18"/>
      <w:szCs w:val="18"/>
    </w:rPr>
  </w:style>
  <w:style w:type="paragraph" w:styleId="12">
    <w:name w:val="Body Text Indent 3"/>
    <w:basedOn w:val="1"/>
    <w:link w:val="30"/>
    <w:unhideWhenUsed/>
    <w:qFormat/>
    <w:uiPriority w:val="99"/>
    <w:pPr>
      <w:spacing w:after="120"/>
      <w:ind w:left="420" w:leftChars="200"/>
    </w:pPr>
    <w:rPr>
      <w:rFonts w:ascii="Times New Roman" w:hAnsi="Times New Roman"/>
      <w:kern w:val="0"/>
      <w:sz w:val="16"/>
      <w:szCs w:val="16"/>
    </w:rPr>
  </w:style>
  <w:style w:type="paragraph" w:styleId="13">
    <w:name w:val="Normal (Web)"/>
    <w:basedOn w:val="1"/>
    <w:unhideWhenUsed/>
    <w:qFormat/>
    <w:uiPriority w:val="0"/>
    <w:pPr>
      <w:spacing w:before="100" w:beforeAutospacing="1" w:after="100" w:afterAutospacing="1"/>
      <w:jc w:val="left"/>
    </w:pPr>
    <w:rPr>
      <w:kern w:val="0"/>
    </w:rPr>
  </w:style>
  <w:style w:type="paragraph" w:styleId="14">
    <w:name w:val="Title"/>
    <w:basedOn w:val="1"/>
    <w:next w:val="1"/>
    <w:link w:val="31"/>
    <w:qFormat/>
    <w:uiPriority w:val="10"/>
    <w:pPr>
      <w:spacing w:before="240" w:after="60"/>
      <w:jc w:val="center"/>
      <w:outlineLvl w:val="0"/>
    </w:pPr>
    <w:rPr>
      <w:rFonts w:ascii="Calibri Light" w:hAnsi="Calibri Light" w:eastAsia="微软雅黑"/>
      <w:b/>
      <w:bCs/>
      <w:sz w:val="32"/>
      <w:szCs w:val="32"/>
    </w:rPr>
  </w:style>
  <w:style w:type="paragraph" w:styleId="15">
    <w:name w:val="annotation subject"/>
    <w:basedOn w:val="7"/>
    <w:next w:val="7"/>
    <w:link w:val="32"/>
    <w:unhideWhenUsed/>
    <w:qFormat/>
    <w:uiPriority w:val="0"/>
    <w:pPr>
      <w:widowControl/>
    </w:pPr>
    <w:rPr>
      <w:b/>
      <w:bCs/>
    </w:rPr>
  </w:style>
  <w:style w:type="character" w:styleId="18">
    <w:name w:val="page number"/>
    <w:unhideWhenUsed/>
    <w:qFormat/>
    <w:uiPriority w:val="0"/>
  </w:style>
  <w:style w:type="character" w:styleId="19">
    <w:name w:val="annotation reference"/>
    <w:unhideWhenUsed/>
    <w:qFormat/>
    <w:uiPriority w:val="0"/>
    <w:rPr>
      <w:sz w:val="21"/>
      <w:szCs w:val="21"/>
    </w:rPr>
  </w:style>
  <w:style w:type="character" w:customStyle="1" w:styleId="20">
    <w:name w:val="标题 1 字符"/>
    <w:link w:val="2"/>
    <w:qFormat/>
    <w:uiPriority w:val="9"/>
    <w:rPr>
      <w:rFonts w:ascii="Calibri" w:hAnsi="Calibri"/>
      <w:b/>
      <w:bCs/>
      <w:kern w:val="44"/>
      <w:sz w:val="21"/>
      <w:szCs w:val="44"/>
    </w:rPr>
  </w:style>
  <w:style w:type="character" w:customStyle="1" w:styleId="21">
    <w:name w:val="标题 2 字符"/>
    <w:link w:val="3"/>
    <w:qFormat/>
    <w:uiPriority w:val="9"/>
    <w:rPr>
      <w:rFonts w:ascii="宋体" w:hAnsi="宋体"/>
      <w:b/>
      <w:bCs/>
      <w:kern w:val="2"/>
      <w:sz w:val="21"/>
      <w:szCs w:val="21"/>
    </w:rPr>
  </w:style>
  <w:style w:type="character" w:customStyle="1" w:styleId="22">
    <w:name w:val="标题 3 字符"/>
    <w:link w:val="4"/>
    <w:qFormat/>
    <w:uiPriority w:val="9"/>
    <w:rPr>
      <w:rFonts w:ascii="Calibri" w:hAnsi="Calibri"/>
      <w:b/>
      <w:bCs/>
      <w:kern w:val="2"/>
      <w:sz w:val="21"/>
      <w:szCs w:val="32"/>
    </w:rPr>
  </w:style>
  <w:style w:type="character" w:customStyle="1" w:styleId="23">
    <w:name w:val="标题 4 字符"/>
    <w:link w:val="5"/>
    <w:qFormat/>
    <w:uiPriority w:val="9"/>
    <w:rPr>
      <w:rFonts w:ascii="Calibri Light" w:hAnsi="Calibri Light"/>
      <w:b/>
      <w:bCs/>
      <w:kern w:val="2"/>
      <w:sz w:val="21"/>
      <w:szCs w:val="28"/>
    </w:rPr>
  </w:style>
  <w:style w:type="character" w:customStyle="1" w:styleId="24">
    <w:name w:val="标题 5 字符"/>
    <w:link w:val="6"/>
    <w:qFormat/>
    <w:uiPriority w:val="9"/>
    <w:rPr>
      <w:rFonts w:ascii="Calibri" w:hAnsi="Calibri"/>
      <w:b/>
      <w:bCs/>
      <w:kern w:val="2"/>
      <w:sz w:val="21"/>
      <w:szCs w:val="28"/>
    </w:rPr>
  </w:style>
  <w:style w:type="character" w:customStyle="1" w:styleId="25">
    <w:name w:val="批注文字 字符"/>
    <w:link w:val="7"/>
    <w:qFormat/>
    <w:uiPriority w:val="0"/>
    <w:rPr>
      <w:rFonts w:ascii="Calibri" w:hAnsi="Calibri"/>
      <w:kern w:val="2"/>
      <w:sz w:val="21"/>
      <w:szCs w:val="22"/>
    </w:rPr>
  </w:style>
  <w:style w:type="character" w:customStyle="1" w:styleId="26">
    <w:name w:val="正文文本缩进 字符"/>
    <w:link w:val="8"/>
    <w:qFormat/>
    <w:uiPriority w:val="0"/>
    <w:rPr>
      <w:rFonts w:ascii="楷体_GB2312" w:hAnsi="Times New Roman" w:eastAsia="楷体_GB2312" w:cs="Times New Roman"/>
      <w:bCs/>
      <w:snapToGrid/>
      <w:kern w:val="0"/>
      <w:sz w:val="24"/>
      <w:szCs w:val="24"/>
    </w:rPr>
  </w:style>
  <w:style w:type="character" w:customStyle="1" w:styleId="27">
    <w:name w:val="批注框文本 字符"/>
    <w:link w:val="9"/>
    <w:semiHidden/>
    <w:qFormat/>
    <w:uiPriority w:val="0"/>
    <w:rPr>
      <w:rFonts w:ascii="楷体_GB2312" w:hAnsi="Times New Roman" w:eastAsia="楷体_GB2312" w:cs="Times New Roman"/>
      <w:bCs/>
      <w:snapToGrid/>
      <w:kern w:val="0"/>
      <w:sz w:val="18"/>
      <w:szCs w:val="18"/>
    </w:rPr>
  </w:style>
  <w:style w:type="character" w:customStyle="1" w:styleId="28">
    <w:name w:val="页脚 字符"/>
    <w:link w:val="10"/>
    <w:qFormat/>
    <w:uiPriority w:val="99"/>
    <w:rPr>
      <w:sz w:val="18"/>
      <w:szCs w:val="18"/>
    </w:rPr>
  </w:style>
  <w:style w:type="character" w:customStyle="1" w:styleId="29">
    <w:name w:val="页眉 字符"/>
    <w:link w:val="11"/>
    <w:qFormat/>
    <w:uiPriority w:val="99"/>
    <w:rPr>
      <w:sz w:val="18"/>
      <w:szCs w:val="18"/>
    </w:rPr>
  </w:style>
  <w:style w:type="character" w:customStyle="1" w:styleId="30">
    <w:name w:val="正文文本缩进 3 字符"/>
    <w:link w:val="12"/>
    <w:semiHidden/>
    <w:qFormat/>
    <w:uiPriority w:val="99"/>
    <w:rPr>
      <w:sz w:val="16"/>
      <w:szCs w:val="16"/>
    </w:rPr>
  </w:style>
  <w:style w:type="character" w:customStyle="1" w:styleId="31">
    <w:name w:val="标题 字符"/>
    <w:link w:val="14"/>
    <w:qFormat/>
    <w:uiPriority w:val="10"/>
    <w:rPr>
      <w:rFonts w:ascii="Calibri Light" w:hAnsi="Calibri Light" w:eastAsia="微软雅黑" w:cs="Times New Roman"/>
      <w:b/>
      <w:bCs/>
      <w:kern w:val="2"/>
      <w:sz w:val="32"/>
      <w:szCs w:val="32"/>
    </w:rPr>
  </w:style>
  <w:style w:type="character" w:customStyle="1" w:styleId="32">
    <w:name w:val="批注主题 字符"/>
    <w:link w:val="15"/>
    <w:qFormat/>
    <w:uiPriority w:val="0"/>
    <w:rPr>
      <w:rFonts w:ascii="Calibri" w:hAnsi="Calibri"/>
      <w:b/>
      <w:bCs/>
      <w:kern w:val="2"/>
      <w:sz w:val="21"/>
      <w:szCs w:val="22"/>
    </w:rPr>
  </w:style>
  <w:style w:type="paragraph" w:customStyle="1" w:styleId="33">
    <w:name w:val="列出段落11"/>
    <w:basedOn w:val="1"/>
    <w:qFormat/>
    <w:uiPriority w:val="34"/>
    <w:pPr>
      <w:adjustRightInd/>
      <w:snapToGrid/>
      <w:spacing w:line="240" w:lineRule="auto"/>
      <w:ind w:firstLine="420"/>
    </w:pPr>
  </w:style>
  <w:style w:type="paragraph" w:customStyle="1" w:styleId="34">
    <w:name w:val="Char Char1 Char Char Char Char"/>
    <w:basedOn w:val="1"/>
    <w:qFormat/>
    <w:uiPriority w:val="0"/>
    <w:pPr>
      <w:widowControl/>
      <w:autoSpaceDE w:val="0"/>
      <w:autoSpaceDN w:val="0"/>
      <w:jc w:val="left"/>
    </w:pPr>
    <w:rPr>
      <w:rFonts w:ascii="Times New Roman" w:hAnsi="Times New Roman"/>
      <w:szCs w:val="20"/>
    </w:rPr>
  </w:style>
  <w:style w:type="paragraph" w:customStyle="1" w:styleId="35">
    <w:name w:val="List Paragraph2"/>
    <w:basedOn w:val="1"/>
    <w:qFormat/>
    <w:uiPriority w:val="0"/>
    <w:pPr>
      <w:ind w:firstLine="420"/>
    </w:pPr>
  </w:style>
  <w:style w:type="paragraph" w:customStyle="1" w:styleId="36">
    <w:name w:val="修订1"/>
    <w:semiHidden/>
    <w:qFormat/>
    <w:uiPriority w:val="99"/>
    <w:rPr>
      <w:rFonts w:ascii="Calibri" w:hAnsi="Calibri" w:eastAsia="宋体" w:cs="Times New Roman"/>
      <w:kern w:val="2"/>
      <w:sz w:val="21"/>
      <w:szCs w:val="22"/>
      <w:lang w:val="en-US" w:eastAsia="zh-CN" w:bidi="ar-SA"/>
    </w:rPr>
  </w:style>
  <w:style w:type="paragraph" w:customStyle="1" w:styleId="37">
    <w:name w:val="列出段落1"/>
    <w:basedOn w:val="1"/>
    <w:qFormat/>
    <w:uiPriority w:val="99"/>
    <w:pPr>
      <w:adjustRightInd/>
      <w:snapToGrid/>
      <w:spacing w:after="200"/>
      <w:ind w:firstLine="420"/>
    </w:pPr>
  </w:style>
  <w:style w:type="paragraph" w:customStyle="1" w:styleId="3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9">
    <w:name w:val="List Paragraph1"/>
    <w:basedOn w:val="1"/>
    <w:qFormat/>
    <w:uiPriority w:val="34"/>
    <w:pPr>
      <w:ind w:firstLine="420"/>
    </w:pPr>
  </w:style>
  <w:style w:type="paragraph" w:customStyle="1" w:styleId="40">
    <w:name w:val="_Style 17"/>
    <w:basedOn w:val="1"/>
    <w:qFormat/>
    <w:uiPriority w:val="34"/>
    <w:pPr>
      <w:ind w:firstLine="420"/>
    </w:pPr>
  </w:style>
  <w:style w:type="paragraph" w:customStyle="1" w:styleId="41">
    <w:name w:val="修订2"/>
    <w:semiHidden/>
    <w:qFormat/>
    <w:uiPriority w:val="99"/>
    <w:rPr>
      <w:rFonts w:ascii="Calibri" w:hAnsi="Calibri" w:eastAsia="宋体" w:cs="Times New Roman"/>
      <w:kern w:val="2"/>
      <w:sz w:val="21"/>
      <w:szCs w:val="22"/>
      <w:lang w:val="en-US" w:eastAsia="zh-CN" w:bidi="ar-SA"/>
    </w:rPr>
  </w:style>
  <w:style w:type="paragraph" w:customStyle="1" w:styleId="42">
    <w:name w:val="Revisio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967</Words>
  <Characters>5512</Characters>
  <Lines>45</Lines>
  <Paragraphs>12</Paragraphs>
  <TotalTime>13</TotalTime>
  <ScaleCrop>false</ScaleCrop>
  <LinksUpToDate>false</LinksUpToDate>
  <CharactersWithSpaces>6467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医疗保险</cp:category>
  <dcterms:created xsi:type="dcterms:W3CDTF">2021-11-16T15:22:00Z</dcterms:created>
  <dc:creator>zhengtao</dc:creator>
  <cp:keywords>条款</cp:keywords>
  <cp:lastModifiedBy>喜欢徐思雨</cp:lastModifiedBy>
  <cp:lastPrinted>2020-07-06T06:17:00Z</cp:lastPrinted>
  <dcterms:modified xsi:type="dcterms:W3CDTF">2022-02-14T07:03:46Z</dcterms:modified>
  <dc:subject>个人在线问诊药品费用医疗保险（互联网2022版A款）</dc:subject>
  <dc:title>众安在线财产保险股份有限公司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D961C47189ED49FDBD9187B79B3AEB3B</vt:lpwstr>
  </property>
</Properties>
</file>