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firstLine="0" w:firstLineChars="0"/>
        <w:jc w:val="center"/>
        <w:rPr>
          <w:rFonts w:ascii="宋体" w:hAnsi="宋体" w:cs="宋体"/>
          <w:b/>
          <w:sz w:val="24"/>
          <w:szCs w:val="24"/>
        </w:rPr>
      </w:pPr>
      <w:r>
        <w:rPr>
          <w:rFonts w:hint="eastAsia" w:ascii="宋体" w:hAnsi="宋体" w:cs="宋体"/>
          <w:b/>
          <w:sz w:val="24"/>
          <w:szCs w:val="24"/>
        </w:rPr>
        <w:t>众安在线财产保险股份有限公司</w:t>
      </w:r>
    </w:p>
    <w:p>
      <w:pPr>
        <w:spacing w:line="400" w:lineRule="exact"/>
        <w:ind w:firstLine="0" w:firstLineChars="0"/>
        <w:jc w:val="center"/>
        <w:rPr>
          <w:rFonts w:hint="eastAsia" w:ascii="宋体" w:hAnsi="宋体" w:cs="宋体"/>
          <w:b/>
          <w:kern w:val="0"/>
          <w:sz w:val="24"/>
          <w:szCs w:val="24"/>
        </w:rPr>
      </w:pPr>
      <w:r>
        <w:rPr>
          <w:rFonts w:hint="eastAsia" w:ascii="宋体" w:hAnsi="宋体" w:cs="宋体"/>
          <w:b/>
          <w:kern w:val="0"/>
          <w:sz w:val="24"/>
          <w:szCs w:val="24"/>
        </w:rPr>
        <w:t>附加个人急诊医疗保险条款（互联网2022版A款）</w:t>
      </w:r>
    </w:p>
    <w:p>
      <w:pPr>
        <w:spacing w:line="400" w:lineRule="exact"/>
        <w:ind w:firstLine="0" w:firstLineChars="0"/>
        <w:jc w:val="center"/>
        <w:rPr>
          <w:rFonts w:hint="eastAsia" w:ascii="宋体" w:hAnsi="宋体" w:eastAsia="宋体" w:cs="宋体"/>
          <w:b/>
          <w:bCs/>
          <w:i w:val="0"/>
          <w:iCs w:val="0"/>
          <w:caps w:val="0"/>
          <w:color w:val="auto"/>
          <w:spacing w:val="0"/>
          <w:sz w:val="24"/>
          <w:szCs w:val="24"/>
          <w:shd w:val="clear" w:fill="FFFFFF"/>
        </w:rPr>
      </w:pPr>
      <w:r>
        <w:rPr>
          <w:rFonts w:hint="eastAsia" w:ascii="宋体" w:hAnsi="宋体" w:cs="宋体"/>
          <w:b/>
          <w:kern w:val="0"/>
          <w:sz w:val="24"/>
          <w:szCs w:val="24"/>
          <w:lang w:val="en-US" w:eastAsia="zh-CN"/>
        </w:rPr>
        <w:t>注册号：</w:t>
      </w:r>
      <w:r>
        <w:rPr>
          <w:rFonts w:hint="eastAsia" w:ascii="宋体" w:hAnsi="宋体" w:eastAsia="宋体" w:cs="宋体"/>
          <w:b/>
          <w:bCs/>
          <w:i w:val="0"/>
          <w:iCs w:val="0"/>
          <w:caps w:val="0"/>
          <w:color w:val="auto"/>
          <w:spacing w:val="0"/>
          <w:sz w:val="24"/>
          <w:szCs w:val="24"/>
          <w:shd w:val="clear" w:fill="FFFFFF"/>
        </w:rPr>
        <w:t>C00017932522021112000963</w:t>
      </w:r>
    </w:p>
    <w:p>
      <w:pPr>
        <w:spacing w:line="400" w:lineRule="exact"/>
        <w:ind w:firstLine="0" w:firstLineChars="0"/>
        <w:jc w:val="center"/>
        <w:rPr>
          <w:rFonts w:hint="eastAsia" w:ascii="宋体" w:hAnsi="宋体" w:eastAsia="宋体" w:cs="宋体"/>
          <w:b/>
          <w:bCs/>
          <w:i w:val="0"/>
          <w:iCs w:val="0"/>
          <w:caps w:val="0"/>
          <w:color w:val="auto"/>
          <w:spacing w:val="0"/>
          <w:sz w:val="24"/>
          <w:szCs w:val="24"/>
          <w:shd w:val="clear" w:fill="FFFFFF"/>
          <w:lang w:val="en-US" w:eastAsia="zh-CN"/>
        </w:rPr>
      </w:pPr>
      <w:r>
        <w:rPr>
          <w:rFonts w:hint="eastAsia" w:ascii="宋体" w:hAnsi="宋体" w:eastAsia="宋体" w:cs="宋体"/>
          <w:b/>
          <w:bCs/>
          <w:i w:val="0"/>
          <w:iCs w:val="0"/>
          <w:caps w:val="0"/>
          <w:color w:val="auto"/>
          <w:spacing w:val="0"/>
          <w:sz w:val="24"/>
          <w:szCs w:val="24"/>
          <w:shd w:val="clear" w:fill="FFFFFF"/>
          <w:lang w:val="en-US" w:eastAsia="zh-CN"/>
        </w:rPr>
        <w:t>(众安在线)(备-医疗保险)【2021】(附) 147号</w:t>
      </w:r>
      <w:bookmarkStart w:id="2" w:name="_GoBack"/>
      <w:bookmarkEnd w:id="2"/>
    </w:p>
    <w:p>
      <w:pPr>
        <w:spacing w:line="400" w:lineRule="exact"/>
        <w:ind w:firstLine="0" w:firstLineChars="0"/>
        <w:jc w:val="center"/>
        <w:rPr>
          <w:rFonts w:ascii="宋体" w:hAnsi="宋体" w:cs="宋体"/>
          <w:b/>
          <w:sz w:val="24"/>
          <w:szCs w:val="24"/>
        </w:rPr>
      </w:pPr>
    </w:p>
    <w:p>
      <w:pPr>
        <w:pStyle w:val="2"/>
        <w:spacing w:before="0" w:after="0" w:line="400" w:lineRule="exact"/>
        <w:ind w:left="0"/>
        <w:rPr>
          <w:rFonts w:ascii="宋体" w:hAnsi="宋体" w:cs="宋体"/>
          <w:szCs w:val="21"/>
        </w:rPr>
      </w:pPr>
      <w:r>
        <w:rPr>
          <w:rFonts w:hint="eastAsia" w:ascii="宋体" w:hAnsi="宋体" w:cs="宋体"/>
          <w:szCs w:val="21"/>
        </w:rPr>
        <w:t>总则</w:t>
      </w:r>
    </w:p>
    <w:p>
      <w:pPr>
        <w:pStyle w:val="3"/>
        <w:spacing w:line="400" w:lineRule="exact"/>
        <w:ind w:left="0"/>
        <w:jc w:val="both"/>
        <w:rPr>
          <w:rFonts w:cs="宋体"/>
        </w:rPr>
      </w:pPr>
      <w:r>
        <w:rPr>
          <w:rFonts w:hint="eastAsia" w:cs="宋体"/>
        </w:rPr>
        <w:t>合同构成</w:t>
      </w:r>
    </w:p>
    <w:p>
      <w:pPr>
        <w:spacing w:line="400" w:lineRule="exact"/>
        <w:ind w:firstLine="420"/>
        <w:rPr>
          <w:rFonts w:ascii="宋体" w:hAnsi="宋体"/>
          <w:szCs w:val="21"/>
        </w:rPr>
      </w:pPr>
      <w:r>
        <w:rPr>
          <w:rFonts w:hint="eastAsia" w:ascii="宋体" w:hAnsi="宋体"/>
          <w:szCs w:val="21"/>
        </w:rPr>
        <w:t>本附加合同依</w:t>
      </w:r>
      <w:r>
        <w:rPr>
          <w:rFonts w:hint="eastAsia" w:ascii="宋体" w:hAnsi="宋体" w:cs="宋体"/>
          <w:szCs w:val="21"/>
        </w:rPr>
        <w:t>投保人申请，并经保险人同意，附加在主保险合同（以下简称“主合同”）上。</w:t>
      </w:r>
      <w:r>
        <w:rPr>
          <w:rFonts w:hint="eastAsia" w:ascii="宋体" w:hAnsi="宋体"/>
          <w:szCs w:val="21"/>
        </w:rPr>
        <w:t>主合同的条款也适用于本附加合同，若主合同与本附加合同的条款不一致，则以本附加合同的条款为准。主合同效力终止，本附加合同效力亦同时终止。主合同无效，本附加合同亦无效。</w:t>
      </w:r>
    </w:p>
    <w:p>
      <w:pPr>
        <w:spacing w:line="400" w:lineRule="exact"/>
        <w:ind w:firstLine="420"/>
        <w:rPr>
          <w:rFonts w:ascii="宋体" w:hAnsi="宋体"/>
          <w:szCs w:val="21"/>
        </w:rPr>
      </w:pPr>
      <w:r>
        <w:rPr>
          <w:rFonts w:hint="eastAsia" w:ascii="宋体" w:hAnsi="宋体"/>
          <w:szCs w:val="21"/>
        </w:rPr>
        <w:t>本附加合同未尽事宜，以主合同的规定为准。</w:t>
      </w:r>
    </w:p>
    <w:p>
      <w:pPr>
        <w:spacing w:line="400" w:lineRule="exact"/>
        <w:ind w:firstLine="420"/>
        <w:rPr>
          <w:rFonts w:ascii="宋体" w:hAnsi="宋体"/>
          <w:szCs w:val="21"/>
        </w:rPr>
      </w:pPr>
      <w:r>
        <w:rPr>
          <w:rFonts w:hint="eastAsia" w:ascii="宋体" w:hAnsi="宋体"/>
          <w:szCs w:val="21"/>
        </w:rPr>
        <w:t>除另有约定外，本附加合同的保险金的受益人为被保险人本人。</w:t>
      </w:r>
    </w:p>
    <w:p>
      <w:pPr>
        <w:pStyle w:val="3"/>
        <w:spacing w:line="400" w:lineRule="exact"/>
        <w:ind w:left="0"/>
        <w:jc w:val="both"/>
        <w:rPr>
          <w:rFonts w:cs="宋体"/>
        </w:rPr>
      </w:pPr>
      <w:r>
        <w:rPr>
          <w:rFonts w:hint="eastAsia" w:cs="宋体"/>
        </w:rPr>
        <w:t>合同的成立</w:t>
      </w:r>
    </w:p>
    <w:p>
      <w:pPr>
        <w:pStyle w:val="37"/>
        <w:spacing w:after="0" w:line="400" w:lineRule="exact"/>
        <w:rPr>
          <w:rFonts w:ascii="宋体" w:hAnsi="宋体" w:cs="宋体"/>
          <w:kern w:val="0"/>
          <w:szCs w:val="21"/>
        </w:rPr>
      </w:pPr>
      <w:r>
        <w:rPr>
          <w:rFonts w:hint="eastAsia" w:ascii="宋体" w:hAnsi="宋体"/>
          <w:szCs w:val="21"/>
        </w:rPr>
        <w:t>本附加合同的生效时间同主合同的生效时间。</w:t>
      </w:r>
    </w:p>
    <w:p>
      <w:pPr>
        <w:autoSpaceDE w:val="0"/>
        <w:autoSpaceDN w:val="0"/>
        <w:spacing w:line="400" w:lineRule="exact"/>
        <w:ind w:firstLine="420"/>
        <w:rPr>
          <w:rFonts w:ascii="宋体" w:hAnsi="宋体" w:cs="宋体"/>
          <w:kern w:val="0"/>
          <w:szCs w:val="21"/>
        </w:rPr>
      </w:pPr>
    </w:p>
    <w:p>
      <w:pPr>
        <w:pStyle w:val="2"/>
        <w:spacing w:before="0" w:after="0" w:line="400" w:lineRule="exact"/>
        <w:ind w:left="0"/>
        <w:rPr>
          <w:rFonts w:ascii="宋体" w:hAnsi="宋体" w:cs="宋体"/>
          <w:szCs w:val="21"/>
        </w:rPr>
      </w:pPr>
      <w:r>
        <w:rPr>
          <w:rFonts w:hint="eastAsia" w:ascii="宋体" w:hAnsi="宋体" w:cs="宋体"/>
          <w:szCs w:val="21"/>
        </w:rPr>
        <w:t>保障内容</w:t>
      </w:r>
    </w:p>
    <w:p>
      <w:pPr>
        <w:pStyle w:val="3"/>
        <w:spacing w:line="400" w:lineRule="exact"/>
        <w:ind w:left="0"/>
        <w:jc w:val="both"/>
        <w:rPr>
          <w:rFonts w:cs="宋体"/>
        </w:rPr>
      </w:pPr>
      <w:r>
        <w:rPr>
          <w:rFonts w:hint="eastAsia" w:cs="宋体"/>
        </w:rPr>
        <w:t>保险责任</w:t>
      </w:r>
    </w:p>
    <w:p>
      <w:pPr>
        <w:pStyle w:val="37"/>
        <w:spacing w:after="0" w:line="400" w:lineRule="exact"/>
        <w:rPr>
          <w:rFonts w:ascii="宋体" w:hAnsi="宋体"/>
          <w:szCs w:val="21"/>
        </w:rPr>
      </w:pPr>
      <w:r>
        <w:rPr>
          <w:rFonts w:hint="eastAsia" w:ascii="宋体" w:hAnsi="宋体" w:cs="宋体"/>
          <w:kern w:val="0"/>
          <w:szCs w:val="21"/>
        </w:rPr>
        <w:t>在保险期间内，被保险人因遭受</w:t>
      </w:r>
      <w:r>
        <w:rPr>
          <w:rFonts w:hint="eastAsia" w:ascii="宋体" w:hAnsi="宋体" w:cs="宋体"/>
          <w:b/>
          <w:bCs/>
          <w:kern w:val="0"/>
          <w:szCs w:val="21"/>
        </w:rPr>
        <w:t>意外伤害</w:t>
      </w:r>
      <w:r>
        <w:rPr>
          <w:rFonts w:hint="eastAsia" w:ascii="宋体" w:hAnsi="宋体" w:cs="宋体"/>
          <w:kern w:val="0"/>
          <w:szCs w:val="21"/>
        </w:rPr>
        <w:t>（释义一）事故或在</w:t>
      </w:r>
      <w:r>
        <w:rPr>
          <w:rFonts w:hint="eastAsia" w:ascii="宋体" w:hAnsi="宋体" w:cs="宋体"/>
          <w:b/>
          <w:kern w:val="0"/>
          <w:szCs w:val="21"/>
        </w:rPr>
        <w:t>等待期</w:t>
      </w:r>
      <w:r>
        <w:rPr>
          <w:rFonts w:hint="eastAsia" w:ascii="宋体" w:hAnsi="宋体" w:cs="宋体"/>
          <w:kern w:val="0"/>
          <w:szCs w:val="21"/>
        </w:rPr>
        <w:t>（释义二）后因罹患疾病，在</w:t>
      </w:r>
      <w:r>
        <w:rPr>
          <w:rFonts w:hint="eastAsia" w:ascii="宋体" w:hAnsi="宋体" w:cs="宋体"/>
          <w:b/>
          <w:kern w:val="0"/>
          <w:szCs w:val="21"/>
        </w:rPr>
        <w:t>医院</w:t>
      </w:r>
      <w:r>
        <w:rPr>
          <w:rFonts w:hint="eastAsia" w:ascii="宋体" w:hAnsi="宋体" w:cs="宋体"/>
          <w:kern w:val="0"/>
          <w:szCs w:val="21"/>
        </w:rPr>
        <w:t>（释义三）接受</w:t>
      </w:r>
      <w:r>
        <w:rPr>
          <w:rFonts w:hint="eastAsia" w:ascii="宋体" w:hAnsi="宋体" w:cs="宋体"/>
          <w:b/>
          <w:bCs/>
          <w:kern w:val="0"/>
          <w:szCs w:val="21"/>
        </w:rPr>
        <w:t>急诊治疗</w:t>
      </w:r>
      <w:r>
        <w:rPr>
          <w:rFonts w:hint="eastAsia" w:ascii="宋体" w:hAnsi="宋体" w:cs="宋体"/>
          <w:kern w:val="0"/>
          <w:szCs w:val="21"/>
        </w:rPr>
        <w:t>（释义四），保险人对于被保险人每次实际支出的、符合</w:t>
      </w:r>
      <w:r>
        <w:rPr>
          <w:rFonts w:hint="eastAsia" w:ascii="宋体" w:hAnsi="宋体" w:cs="宋体"/>
          <w:b/>
          <w:bCs/>
          <w:kern w:val="0"/>
          <w:szCs w:val="21"/>
        </w:rPr>
        <w:t>当地</w:t>
      </w:r>
      <w:r>
        <w:rPr>
          <w:rFonts w:hint="eastAsia" w:ascii="宋体" w:hAnsi="宋体" w:cs="宋体"/>
          <w:kern w:val="0"/>
          <w:szCs w:val="21"/>
        </w:rPr>
        <w:t>（释义五）</w:t>
      </w:r>
      <w:r>
        <w:rPr>
          <w:rFonts w:hint="eastAsia" w:ascii="宋体" w:hAnsi="宋体" w:cs="宋体"/>
          <w:b/>
          <w:kern w:val="0"/>
          <w:szCs w:val="21"/>
        </w:rPr>
        <w:t>基本医疗保险</w:t>
      </w:r>
      <w:r>
        <w:rPr>
          <w:rFonts w:hint="eastAsia" w:ascii="宋体" w:hAnsi="宋体" w:cs="宋体"/>
          <w:kern w:val="0"/>
          <w:szCs w:val="21"/>
        </w:rPr>
        <w:t>（释义六）政策规定的、由个人自负的、</w:t>
      </w:r>
      <w:r>
        <w:rPr>
          <w:rFonts w:hint="eastAsia" w:ascii="宋体" w:hAnsi="宋体" w:cs="宋体"/>
          <w:b/>
          <w:bCs/>
          <w:kern w:val="0"/>
          <w:szCs w:val="21"/>
        </w:rPr>
        <w:t>必需且合理</w:t>
      </w:r>
      <w:r>
        <w:rPr>
          <w:rFonts w:hint="eastAsia" w:ascii="宋体" w:hAnsi="宋体" w:cs="宋体"/>
          <w:kern w:val="0"/>
          <w:szCs w:val="21"/>
        </w:rPr>
        <w:t>（释义七）</w:t>
      </w:r>
      <w:r>
        <w:rPr>
          <w:rFonts w:hint="eastAsia" w:ascii="宋体" w:hAnsi="宋体" w:cs="宋体"/>
          <w:bCs/>
          <w:kern w:val="0"/>
          <w:szCs w:val="21"/>
        </w:rPr>
        <w:t>的</w:t>
      </w:r>
      <w:r>
        <w:rPr>
          <w:rFonts w:hint="eastAsia" w:ascii="宋体" w:hAnsi="宋体" w:cs="宋体"/>
          <w:kern w:val="0"/>
          <w:szCs w:val="21"/>
        </w:rPr>
        <w:t>急诊医疗费用，</w:t>
      </w:r>
      <w:r>
        <w:rPr>
          <w:rFonts w:ascii="宋体" w:hAnsi="宋体"/>
          <w:b/>
          <w:bCs/>
          <w:szCs w:val="21"/>
        </w:rPr>
        <w:t>在扣除本</w:t>
      </w:r>
      <w:r>
        <w:rPr>
          <w:rFonts w:hint="eastAsia" w:ascii="宋体" w:hAnsi="宋体"/>
          <w:b/>
          <w:bCs/>
          <w:szCs w:val="21"/>
        </w:rPr>
        <w:t>附加</w:t>
      </w:r>
      <w:r>
        <w:rPr>
          <w:rFonts w:ascii="宋体" w:hAnsi="宋体"/>
          <w:b/>
          <w:bCs/>
          <w:szCs w:val="21"/>
        </w:rPr>
        <w:t>合同约定的</w:t>
      </w:r>
      <w:r>
        <w:rPr>
          <w:rFonts w:hint="eastAsia" w:ascii="宋体" w:hAnsi="宋体"/>
          <w:b/>
          <w:bCs/>
          <w:szCs w:val="21"/>
        </w:rPr>
        <w:t>单次急诊</w:t>
      </w:r>
      <w:r>
        <w:rPr>
          <w:rFonts w:hint="eastAsia" w:ascii="宋体" w:hAnsi="宋体" w:cs="宋体"/>
          <w:kern w:val="0"/>
          <w:szCs w:val="21"/>
        </w:rPr>
        <w:t>（释义八）</w:t>
      </w:r>
      <w:r>
        <w:rPr>
          <w:rFonts w:hint="eastAsia" w:ascii="宋体" w:hAnsi="宋体"/>
          <w:b/>
          <w:bCs/>
          <w:szCs w:val="21"/>
        </w:rPr>
        <w:t>医疗费用</w:t>
      </w:r>
      <w:r>
        <w:rPr>
          <w:rFonts w:ascii="宋体" w:hAnsi="宋体"/>
          <w:b/>
          <w:bCs/>
          <w:szCs w:val="21"/>
        </w:rPr>
        <w:t>免赔额后，按照约定的</w:t>
      </w:r>
      <w:r>
        <w:rPr>
          <w:rFonts w:hint="eastAsia" w:ascii="宋体" w:hAnsi="宋体"/>
          <w:b/>
          <w:bCs/>
          <w:szCs w:val="21"/>
        </w:rPr>
        <w:t>急诊医疗费用</w:t>
      </w:r>
      <w:r>
        <w:rPr>
          <w:rFonts w:ascii="宋体" w:hAnsi="宋体"/>
          <w:b/>
          <w:bCs/>
          <w:szCs w:val="21"/>
        </w:rPr>
        <w:t>给付比例给付</w:t>
      </w:r>
      <w:r>
        <w:rPr>
          <w:rFonts w:hint="eastAsia" w:ascii="宋体" w:hAnsi="宋体"/>
          <w:b/>
          <w:bCs/>
          <w:szCs w:val="21"/>
        </w:rPr>
        <w:t>急诊</w:t>
      </w:r>
      <w:r>
        <w:rPr>
          <w:rFonts w:ascii="宋体" w:hAnsi="宋体"/>
          <w:b/>
          <w:bCs/>
          <w:szCs w:val="21"/>
        </w:rPr>
        <w:t>医疗</w:t>
      </w:r>
      <w:r>
        <w:rPr>
          <w:rFonts w:hint="eastAsia" w:ascii="宋体" w:hAnsi="宋体"/>
          <w:b/>
          <w:bCs/>
          <w:szCs w:val="21"/>
        </w:rPr>
        <w:t>费用</w:t>
      </w:r>
      <w:r>
        <w:rPr>
          <w:rFonts w:ascii="宋体" w:hAnsi="宋体"/>
          <w:b/>
          <w:bCs/>
          <w:szCs w:val="21"/>
        </w:rPr>
        <w:t>保险金</w:t>
      </w:r>
      <w:r>
        <w:rPr>
          <w:rFonts w:hint="eastAsia" w:ascii="宋体" w:hAnsi="宋体"/>
          <w:b/>
          <w:bCs/>
          <w:szCs w:val="21"/>
        </w:rPr>
        <w:t>，但保险人</w:t>
      </w:r>
      <w:r>
        <w:rPr>
          <w:rFonts w:hint="eastAsia" w:ascii="宋体" w:hAnsi="宋体" w:cs="宋体"/>
          <w:b/>
          <w:bCs/>
          <w:kern w:val="0"/>
          <w:szCs w:val="21"/>
        </w:rPr>
        <w:t>每次给付保险金</w:t>
      </w:r>
      <w:r>
        <w:rPr>
          <w:rFonts w:ascii="宋体" w:hAnsi="宋体" w:cs="宋体"/>
          <w:b/>
          <w:bCs/>
          <w:kern w:val="0"/>
          <w:szCs w:val="21"/>
        </w:rPr>
        <w:t>的</w:t>
      </w:r>
      <w:r>
        <w:rPr>
          <w:rFonts w:hint="eastAsia" w:ascii="宋体" w:hAnsi="宋体" w:cs="宋体"/>
          <w:b/>
          <w:bCs/>
          <w:kern w:val="0"/>
          <w:szCs w:val="21"/>
        </w:rPr>
        <w:t>金额以本附加合同</w:t>
      </w:r>
      <w:r>
        <w:rPr>
          <w:rFonts w:ascii="宋体" w:hAnsi="宋体" w:cs="宋体"/>
          <w:b/>
          <w:bCs/>
          <w:kern w:val="0"/>
          <w:szCs w:val="21"/>
        </w:rPr>
        <w:t>约定的</w:t>
      </w:r>
      <w:r>
        <w:rPr>
          <w:rFonts w:hint="eastAsia" w:ascii="宋体" w:hAnsi="宋体" w:cs="宋体"/>
          <w:b/>
          <w:bCs/>
          <w:kern w:val="0"/>
          <w:szCs w:val="21"/>
        </w:rPr>
        <w:t>单次急诊</w:t>
      </w:r>
      <w:r>
        <w:rPr>
          <w:rFonts w:hint="eastAsia" w:ascii="宋体" w:hAnsi="宋体"/>
          <w:b/>
          <w:bCs/>
          <w:szCs w:val="21"/>
        </w:rPr>
        <w:t>医疗费用</w:t>
      </w:r>
      <w:r>
        <w:rPr>
          <w:rFonts w:hint="eastAsia" w:ascii="宋体" w:hAnsi="宋体" w:cs="宋体"/>
          <w:b/>
          <w:bCs/>
          <w:kern w:val="0"/>
          <w:szCs w:val="21"/>
        </w:rPr>
        <w:t>给付限额为限。</w:t>
      </w:r>
      <w:r>
        <w:rPr>
          <w:rFonts w:hint="eastAsia" w:ascii="宋体" w:hAnsi="宋体" w:cs="宋体"/>
          <w:kern w:val="0"/>
          <w:szCs w:val="21"/>
        </w:rPr>
        <w:t>单次急诊</w:t>
      </w:r>
      <w:r>
        <w:rPr>
          <w:rFonts w:hint="eastAsia" w:ascii="宋体" w:hAnsi="宋体"/>
          <w:szCs w:val="21"/>
        </w:rPr>
        <w:t>医疗费用免赔额、急诊医疗费用给付比例、单次急诊医疗费用给付限额、急诊医疗费用给付总次数由</w:t>
      </w:r>
      <w:r>
        <w:rPr>
          <w:rFonts w:ascii="宋体" w:hAnsi="宋体" w:cs="宋体"/>
          <w:kern w:val="0"/>
          <w:szCs w:val="21"/>
        </w:rPr>
        <w:t>投保人和保险人在投保时约定，并在</w:t>
      </w:r>
      <w:r>
        <w:rPr>
          <w:rFonts w:hint="eastAsia" w:ascii="宋体" w:hAnsi="宋体" w:cs="宋体"/>
          <w:kern w:val="0"/>
          <w:szCs w:val="21"/>
        </w:rPr>
        <w:t>本附加</w:t>
      </w:r>
      <w:r>
        <w:rPr>
          <w:rFonts w:ascii="宋体" w:hAnsi="宋体" w:cs="宋体"/>
          <w:kern w:val="0"/>
          <w:szCs w:val="21"/>
        </w:rPr>
        <w:t>合同中载明</w:t>
      </w:r>
      <w:r>
        <w:rPr>
          <w:rFonts w:ascii="宋体" w:hAnsi="宋体"/>
          <w:szCs w:val="21"/>
        </w:rPr>
        <w:t>。</w:t>
      </w:r>
    </w:p>
    <w:p>
      <w:pPr>
        <w:pStyle w:val="37"/>
        <w:spacing w:after="0" w:line="400" w:lineRule="exact"/>
        <w:ind w:firstLine="422"/>
        <w:rPr>
          <w:rFonts w:ascii="宋体" w:hAnsi="宋体" w:cs="宋体"/>
          <w:b/>
          <w:kern w:val="0"/>
          <w:szCs w:val="21"/>
        </w:rPr>
      </w:pPr>
      <w:r>
        <w:rPr>
          <w:rFonts w:hint="eastAsia" w:ascii="宋体" w:hAnsi="宋体" w:cs="宋体"/>
          <w:b/>
          <w:kern w:val="0"/>
          <w:szCs w:val="21"/>
        </w:rPr>
        <w:t>单次急诊</w:t>
      </w:r>
      <w:r>
        <w:rPr>
          <w:rFonts w:hint="eastAsia" w:ascii="宋体" w:hAnsi="宋体"/>
          <w:b/>
          <w:szCs w:val="21"/>
        </w:rPr>
        <w:t>医疗费用</w:t>
      </w:r>
      <w:r>
        <w:rPr>
          <w:rFonts w:hint="eastAsia" w:ascii="宋体" w:hAnsi="宋体" w:cs="宋体"/>
          <w:b/>
          <w:kern w:val="0"/>
          <w:szCs w:val="21"/>
        </w:rPr>
        <w:t>免赔额指在本附加合同保险期间内，被保险人每次接受</w:t>
      </w:r>
      <w:r>
        <w:rPr>
          <w:rFonts w:ascii="宋体" w:hAnsi="宋体" w:cs="宋体"/>
          <w:b/>
          <w:kern w:val="0"/>
          <w:szCs w:val="21"/>
        </w:rPr>
        <w:t>急诊</w:t>
      </w:r>
      <w:r>
        <w:rPr>
          <w:rFonts w:hint="eastAsia" w:ascii="宋体" w:hAnsi="宋体" w:cs="宋体"/>
          <w:b/>
          <w:kern w:val="0"/>
          <w:szCs w:val="21"/>
        </w:rPr>
        <w:t>治疗所支出的属于保险责任范围内的费用中，应当由被保险人自行承担，且本附加合同不予赔付的部分。</w:t>
      </w:r>
    </w:p>
    <w:p>
      <w:pPr>
        <w:pStyle w:val="37"/>
        <w:spacing w:after="0" w:line="400" w:lineRule="exact"/>
        <w:ind w:firstLine="422"/>
        <w:rPr>
          <w:rFonts w:ascii="宋体" w:hAnsi="宋体" w:cs="宋体"/>
          <w:b/>
          <w:kern w:val="0"/>
          <w:szCs w:val="21"/>
        </w:rPr>
      </w:pPr>
      <w:r>
        <w:rPr>
          <w:rFonts w:hint="eastAsia" w:ascii="宋体" w:hAnsi="宋体" w:cs="宋体"/>
          <w:b/>
          <w:kern w:val="0"/>
          <w:szCs w:val="21"/>
        </w:rPr>
        <w:t>单次急诊</w:t>
      </w:r>
      <w:r>
        <w:rPr>
          <w:rFonts w:hint="eastAsia" w:ascii="宋体" w:hAnsi="宋体"/>
          <w:b/>
          <w:szCs w:val="21"/>
        </w:rPr>
        <w:t>医疗费用</w:t>
      </w:r>
      <w:r>
        <w:rPr>
          <w:rFonts w:hint="eastAsia" w:ascii="宋体" w:hAnsi="宋体" w:cs="宋体"/>
          <w:b/>
          <w:kern w:val="0"/>
          <w:szCs w:val="21"/>
        </w:rPr>
        <w:t>给付限额指在本附加合同保险期间内，被保险人每次接受</w:t>
      </w:r>
      <w:r>
        <w:rPr>
          <w:rFonts w:ascii="宋体" w:hAnsi="宋体" w:cs="宋体"/>
          <w:b/>
          <w:kern w:val="0"/>
          <w:szCs w:val="21"/>
        </w:rPr>
        <w:t>急诊</w:t>
      </w:r>
      <w:r>
        <w:rPr>
          <w:rFonts w:hint="eastAsia" w:ascii="宋体" w:hAnsi="宋体" w:cs="宋体"/>
          <w:b/>
          <w:kern w:val="0"/>
          <w:szCs w:val="21"/>
        </w:rPr>
        <w:t>治疗所支出的属于保险责任范围内的费用中，应当由保险人承担的费用限额。</w:t>
      </w:r>
    </w:p>
    <w:p>
      <w:pPr>
        <w:pStyle w:val="37"/>
        <w:spacing w:after="0" w:line="400" w:lineRule="exact"/>
        <w:ind w:firstLine="422"/>
        <w:rPr>
          <w:rFonts w:ascii="宋体" w:hAnsi="宋体" w:cs="宋体"/>
          <w:b/>
          <w:kern w:val="0"/>
          <w:szCs w:val="21"/>
        </w:rPr>
      </w:pPr>
      <w:r>
        <w:rPr>
          <w:rFonts w:ascii="宋体" w:hAnsi="宋体"/>
          <w:b/>
          <w:szCs w:val="21"/>
        </w:rPr>
        <w:t>被保险人一次或多次因意外伤害事故或罹患疾病进行急诊治疗的，保险人</w:t>
      </w:r>
      <w:r>
        <w:rPr>
          <w:rFonts w:hint="eastAsia" w:ascii="宋体" w:hAnsi="宋体" w:cs="宋体"/>
          <w:b/>
          <w:kern w:val="0"/>
          <w:szCs w:val="21"/>
        </w:rPr>
        <w:t>均</w:t>
      </w:r>
      <w:r>
        <w:rPr>
          <w:rFonts w:ascii="宋体" w:hAnsi="宋体" w:cs="宋体"/>
          <w:b/>
          <w:kern w:val="0"/>
          <w:szCs w:val="21"/>
        </w:rPr>
        <w:t>按上述约定</w:t>
      </w:r>
      <w:r>
        <w:rPr>
          <w:rFonts w:hint="eastAsia" w:ascii="宋体" w:hAnsi="宋体" w:cs="宋体"/>
          <w:b/>
          <w:kern w:val="0"/>
          <w:szCs w:val="21"/>
        </w:rPr>
        <w:t>承担</w:t>
      </w:r>
      <w:r>
        <w:rPr>
          <w:rFonts w:ascii="宋体" w:hAnsi="宋体" w:cs="宋体"/>
          <w:b/>
          <w:kern w:val="0"/>
          <w:szCs w:val="21"/>
        </w:rPr>
        <w:t>给付保险金的责任，</w:t>
      </w:r>
      <w:r>
        <w:rPr>
          <w:rFonts w:hint="eastAsia" w:ascii="宋体" w:hAnsi="宋体" w:cs="宋体"/>
          <w:b/>
          <w:kern w:val="0"/>
          <w:szCs w:val="21"/>
        </w:rPr>
        <w:t>但</w:t>
      </w:r>
      <w:r>
        <w:rPr>
          <w:rFonts w:hint="eastAsia" w:ascii="宋体" w:hAnsi="宋体"/>
          <w:b/>
          <w:szCs w:val="21"/>
        </w:rPr>
        <w:t>保险人在单位时间（释义九）内累计急诊医疗费用的给付次数以本附加合同约定的急诊医疗费用给付频次为限，保险人累计急诊医疗费用的给付次数以本附加合同约定的急诊医疗费用给付总次数为限。累计急诊医疗费用给付次数达到急诊医疗费用给付总次数时，</w:t>
      </w:r>
      <w:r>
        <w:rPr>
          <w:rFonts w:ascii="宋体" w:hAnsi="宋体"/>
          <w:b/>
          <w:szCs w:val="21"/>
        </w:rPr>
        <w:t>本</w:t>
      </w:r>
      <w:r>
        <w:rPr>
          <w:rFonts w:hint="eastAsia" w:ascii="宋体" w:hAnsi="宋体"/>
          <w:b/>
          <w:szCs w:val="21"/>
        </w:rPr>
        <w:t>附加</w:t>
      </w:r>
      <w:r>
        <w:rPr>
          <w:rFonts w:ascii="宋体" w:hAnsi="宋体"/>
          <w:b/>
          <w:szCs w:val="21"/>
        </w:rPr>
        <w:t>合同终止。</w:t>
      </w:r>
    </w:p>
    <w:p>
      <w:pPr>
        <w:pStyle w:val="3"/>
        <w:spacing w:line="400" w:lineRule="exact"/>
        <w:ind w:left="0"/>
        <w:jc w:val="both"/>
        <w:rPr>
          <w:rFonts w:cs="宋体"/>
        </w:rPr>
      </w:pPr>
      <w:r>
        <w:rPr>
          <w:rFonts w:hint="eastAsia" w:cs="宋体"/>
        </w:rPr>
        <w:t>补偿原则和赔付标准</w:t>
      </w:r>
    </w:p>
    <w:p>
      <w:pPr>
        <w:spacing w:line="400" w:lineRule="exact"/>
        <w:ind w:firstLine="422"/>
        <w:rPr>
          <w:rFonts w:ascii="宋体" w:hAnsi="宋体" w:cs="宋体"/>
          <w:b/>
          <w:bCs/>
          <w:szCs w:val="21"/>
          <w:lang w:val="zh-CN"/>
        </w:rPr>
      </w:pPr>
      <w:r>
        <w:rPr>
          <w:rFonts w:hint="eastAsia" w:ascii="宋体" w:hAnsi="宋体" w:cs="宋体"/>
          <w:b/>
          <w:bCs/>
          <w:szCs w:val="21"/>
          <w:lang w:val="zh-CN"/>
        </w:rPr>
        <w:t>（一）本附加合同适用医疗费用补偿原则。若被保险人已从其他途径（包括基本医疗保险、公费医疗、工作单位、保险人在内的任何商业保险机构，以及依法承担侵权损害</w:t>
      </w:r>
      <w:r>
        <w:rPr>
          <w:rFonts w:hint="eastAsia" w:ascii="宋体" w:hAnsi="宋体" w:cs="宋体"/>
          <w:b/>
          <w:bCs/>
          <w:szCs w:val="21"/>
        </w:rPr>
        <w:t>赔偿</w:t>
      </w:r>
      <w:r>
        <w:rPr>
          <w:rFonts w:hint="eastAsia" w:ascii="宋体" w:hAnsi="宋体" w:cs="宋体"/>
          <w:b/>
          <w:bCs/>
          <w:szCs w:val="21"/>
          <w:lang w:val="zh-CN"/>
        </w:rPr>
        <w:t>责任的第三人等）获得医疗费用补偿，则保险人仅对被保险人实际发生的医疗费用扣除其所获医疗费用补偿后的余额按照本附加合同的约定进行赔付。</w:t>
      </w:r>
    </w:p>
    <w:p>
      <w:pPr>
        <w:pStyle w:val="37"/>
        <w:spacing w:after="0" w:line="400" w:lineRule="exact"/>
        <w:ind w:firstLine="422"/>
        <w:rPr>
          <w:rFonts w:ascii="宋体" w:hAnsi="宋体" w:cs="宋体"/>
          <w:b/>
          <w:kern w:val="0"/>
          <w:szCs w:val="21"/>
        </w:rPr>
      </w:pPr>
      <w:r>
        <w:rPr>
          <w:rFonts w:hint="eastAsia" w:ascii="宋体" w:hAnsi="宋体" w:cs="宋体"/>
          <w:b/>
          <w:bCs/>
          <w:szCs w:val="21"/>
          <w:lang w:val="zh-CN"/>
        </w:rPr>
        <w:t>（二）若被保险人以参加基本医疗保险或公费医疗身份投保，但未以参加基本医疗保险或公费医疗身份就诊并结算的，则保险人根据本附加合同单独约定的给付比例进行赔付。</w:t>
      </w:r>
    </w:p>
    <w:p>
      <w:pPr>
        <w:pStyle w:val="3"/>
        <w:spacing w:line="400" w:lineRule="exact"/>
        <w:ind w:left="0"/>
        <w:jc w:val="both"/>
        <w:rPr>
          <w:rFonts w:cs="宋体"/>
        </w:rPr>
      </w:pPr>
      <w:r>
        <w:rPr>
          <w:rFonts w:hint="eastAsia" w:cs="宋体"/>
        </w:rPr>
        <w:t>责任免除</w:t>
      </w:r>
    </w:p>
    <w:p>
      <w:pPr>
        <w:pStyle w:val="34"/>
        <w:autoSpaceDE w:val="0"/>
        <w:autoSpaceDN w:val="0"/>
        <w:spacing w:line="400" w:lineRule="exact"/>
        <w:ind w:firstLine="422"/>
        <w:rPr>
          <w:rFonts w:ascii="宋体" w:hAnsi="宋体" w:cs="宋体"/>
          <w:b/>
          <w:kern w:val="0"/>
          <w:szCs w:val="21"/>
        </w:rPr>
      </w:pPr>
      <w:r>
        <w:rPr>
          <w:rFonts w:hint="eastAsia" w:ascii="宋体" w:hAnsi="宋体" w:cs="宋体"/>
          <w:b/>
          <w:kern w:val="0"/>
          <w:szCs w:val="21"/>
        </w:rPr>
        <w:t>下列</w:t>
      </w:r>
      <w:r>
        <w:rPr>
          <w:rFonts w:ascii="宋体" w:hAnsi="宋体" w:cs="宋体"/>
          <w:b/>
          <w:kern w:val="0"/>
          <w:szCs w:val="21"/>
        </w:rPr>
        <w:t>费用或</w:t>
      </w:r>
      <w:r>
        <w:rPr>
          <w:rFonts w:hint="eastAsia" w:ascii="宋体" w:hAnsi="宋体" w:cs="宋体"/>
          <w:b/>
          <w:kern w:val="0"/>
          <w:szCs w:val="21"/>
        </w:rPr>
        <w:t>因下列情形之一导致被保险人支出医疗费用的，保险人不承担给付保险金的责任：</w:t>
      </w:r>
    </w:p>
    <w:p>
      <w:pPr>
        <w:numPr>
          <w:ilvl w:val="0"/>
          <w:numId w:val="6"/>
        </w:numPr>
        <w:spacing w:line="400" w:lineRule="exact"/>
        <w:ind w:firstLine="430"/>
        <w:rPr>
          <w:rFonts w:ascii="宋体" w:hAnsi="宋体" w:cs="宋体"/>
          <w:b/>
          <w:bCs/>
          <w:spacing w:val="2"/>
          <w:szCs w:val="21"/>
        </w:rPr>
      </w:pPr>
      <w:r>
        <w:rPr>
          <w:rFonts w:hint="eastAsia" w:ascii="宋体" w:hAnsi="宋体" w:cs="宋体"/>
          <w:b/>
          <w:bCs/>
          <w:spacing w:val="2"/>
          <w:szCs w:val="21"/>
        </w:rPr>
        <w:t>故意行为或违法犯罪行为：投保人对被保险人的故意杀害或故意伤害；被保险人故意犯罪或抗拒依法采取的刑事强制措施、被政府依法拘禁或入狱期间；被保险人自杀；醉酒，服用、吸食或注射毒品；未遵医嘱，擅自服用、涂用、注射药物；被保险人酒后驾驶、无有效驾驶证驾驶（释义十）或者驾驶无有效行驶证（释义十一）的机动交通工具；被保险人故意自伤或因被保险人挑衅或故意行为而导致的打斗、被袭击、被谋杀；</w:t>
      </w:r>
    </w:p>
    <w:p>
      <w:pPr>
        <w:numPr>
          <w:ilvl w:val="0"/>
          <w:numId w:val="6"/>
        </w:numPr>
        <w:spacing w:line="400" w:lineRule="exact"/>
        <w:ind w:firstLine="430"/>
        <w:rPr>
          <w:rFonts w:ascii="宋体" w:hAnsi="宋体" w:cs="宋体"/>
          <w:b/>
          <w:bCs/>
          <w:spacing w:val="2"/>
          <w:szCs w:val="21"/>
        </w:rPr>
      </w:pPr>
      <w:r>
        <w:rPr>
          <w:rFonts w:hint="eastAsia" w:ascii="宋体" w:hAnsi="宋体" w:cs="宋体"/>
          <w:b/>
          <w:bCs/>
          <w:spacing w:val="2"/>
          <w:szCs w:val="21"/>
        </w:rPr>
        <w:t>先天性疾病、遗传性疾病、慢性病，先天性畸形、变形或染色体异常（依据世界卫生组织《疾病和有关健康问题的国际统计分类》（ICD10）确定）；被保险人所患既往症（释义十二）；等待期内接受检查但在等待期后确诊的疾病；</w:t>
      </w:r>
    </w:p>
    <w:p>
      <w:pPr>
        <w:numPr>
          <w:ilvl w:val="0"/>
          <w:numId w:val="6"/>
        </w:numPr>
        <w:spacing w:line="400" w:lineRule="exact"/>
        <w:ind w:firstLine="430"/>
        <w:rPr>
          <w:rFonts w:ascii="宋体" w:hAnsi="宋体" w:cs="宋体"/>
          <w:b/>
          <w:bCs/>
          <w:spacing w:val="2"/>
          <w:szCs w:val="21"/>
        </w:rPr>
      </w:pPr>
      <w:r>
        <w:rPr>
          <w:rFonts w:hint="eastAsia" w:ascii="宋体" w:hAnsi="宋体" w:cs="宋体"/>
          <w:b/>
          <w:bCs/>
          <w:spacing w:val="2"/>
          <w:szCs w:val="21"/>
        </w:rPr>
        <w:t>非疾病性治疗：预防性、康复性、保健性、美容整形、变性等相关医疗及前述相关医疗的并发症或因前述相关医疗导致的医疗事故；眼镜、义齿、义眼、义肢、助听器等康复性器具；实验性或试验性治疗；健康体检；心理治疗；</w:t>
      </w:r>
    </w:p>
    <w:p>
      <w:pPr>
        <w:numPr>
          <w:ilvl w:val="0"/>
          <w:numId w:val="6"/>
        </w:numPr>
        <w:spacing w:line="400" w:lineRule="exact"/>
        <w:ind w:firstLine="430"/>
        <w:rPr>
          <w:rFonts w:ascii="宋体" w:hAnsi="宋体" w:cs="宋体"/>
          <w:b/>
          <w:bCs/>
          <w:spacing w:val="2"/>
          <w:szCs w:val="21"/>
        </w:rPr>
      </w:pPr>
      <w:r>
        <w:rPr>
          <w:rFonts w:hint="eastAsia" w:ascii="宋体" w:hAnsi="宋体" w:cs="宋体"/>
          <w:b/>
          <w:bCs/>
          <w:spacing w:val="2"/>
          <w:szCs w:val="21"/>
        </w:rPr>
        <w:t>被保险人患精神性疾病（依据世界卫生组织《疾病和有关健康问题的国际统计分类》（ICD10）分类为精神和行为障碍的疾病）；</w:t>
      </w:r>
    </w:p>
    <w:p>
      <w:pPr>
        <w:numPr>
          <w:ilvl w:val="0"/>
          <w:numId w:val="6"/>
        </w:numPr>
        <w:spacing w:line="400" w:lineRule="exact"/>
        <w:ind w:firstLine="430"/>
        <w:rPr>
          <w:rFonts w:ascii="宋体" w:hAnsi="宋体" w:cs="宋体"/>
          <w:b/>
          <w:bCs/>
          <w:spacing w:val="2"/>
          <w:szCs w:val="21"/>
        </w:rPr>
      </w:pPr>
      <w:r>
        <w:rPr>
          <w:rFonts w:hint="eastAsia" w:ascii="宋体" w:hAnsi="宋体" w:cs="宋体"/>
          <w:b/>
          <w:bCs/>
          <w:spacing w:val="2"/>
          <w:szCs w:val="21"/>
        </w:rPr>
        <w:t>生育、牙科或视力矫正相关治疗：妊娠、流产、分娩（含剖宫产）、避孕、绝育手术、治疗不孕不育症、人工受孕及由此导致的并发症；牙科治疗；视力矫正手术；</w:t>
      </w:r>
    </w:p>
    <w:p>
      <w:pPr>
        <w:numPr>
          <w:ilvl w:val="0"/>
          <w:numId w:val="6"/>
        </w:numPr>
        <w:spacing w:line="400" w:lineRule="exact"/>
        <w:ind w:firstLine="430"/>
        <w:rPr>
          <w:rFonts w:ascii="宋体" w:hAnsi="宋体" w:cs="宋体"/>
          <w:b/>
          <w:bCs/>
          <w:spacing w:val="2"/>
          <w:szCs w:val="21"/>
        </w:rPr>
      </w:pPr>
      <w:r>
        <w:rPr>
          <w:rFonts w:hint="eastAsia" w:ascii="宋体" w:hAnsi="宋体" w:cs="宋体"/>
          <w:b/>
          <w:bCs/>
          <w:spacing w:val="2"/>
          <w:szCs w:val="21"/>
        </w:rPr>
        <w:t>职业运动或高风险运动：从事职业运动或可获得报酬的运动或竞技，在训练或比赛中受伤；参加潜水（释义十三）、跳伞、滑水、滑雪、滑冰、滑翔翼、热气球或其他空中运动、攀登海拔3500米以上的独立山峰、攀岩（释义十四）或攀爬建筑物、蹦极、探险（释义十五）、武术（释义十六）、摔跤、柔道、空手道、跆拳道、拳击、特技表演（释义十七）（含训练）、赛马、赛车等高风险运动；</w:t>
      </w:r>
    </w:p>
    <w:p>
      <w:pPr>
        <w:numPr>
          <w:ilvl w:val="0"/>
          <w:numId w:val="6"/>
        </w:numPr>
        <w:spacing w:line="400" w:lineRule="exact"/>
        <w:ind w:firstLine="430"/>
        <w:rPr>
          <w:rFonts w:ascii="宋体" w:hAnsi="宋体" w:cs="宋体"/>
          <w:b/>
          <w:bCs/>
          <w:spacing w:val="2"/>
          <w:szCs w:val="21"/>
        </w:rPr>
      </w:pPr>
      <w:r>
        <w:rPr>
          <w:rFonts w:hint="eastAsia" w:ascii="宋体" w:hAnsi="宋体" w:cs="宋体"/>
          <w:b/>
          <w:bCs/>
          <w:spacing w:val="2"/>
          <w:szCs w:val="21"/>
        </w:rPr>
        <w:t>被保险人感染艾滋病病毒或患艾滋病（释义十八）；</w:t>
      </w:r>
    </w:p>
    <w:p>
      <w:pPr>
        <w:numPr>
          <w:ilvl w:val="0"/>
          <w:numId w:val="6"/>
        </w:numPr>
        <w:spacing w:line="400" w:lineRule="exact"/>
        <w:ind w:firstLine="430"/>
        <w:rPr>
          <w:rFonts w:ascii="宋体" w:hAnsi="宋体" w:cs="宋体"/>
          <w:b/>
          <w:bCs/>
          <w:spacing w:val="2"/>
          <w:szCs w:val="21"/>
        </w:rPr>
      </w:pPr>
      <w:r>
        <w:rPr>
          <w:rFonts w:hint="eastAsia" w:ascii="宋体" w:hAnsi="宋体" w:cs="宋体"/>
          <w:b/>
          <w:bCs/>
          <w:spacing w:val="2"/>
          <w:szCs w:val="21"/>
        </w:rPr>
        <w:t>战争、军事行动、暴乱或者武装叛乱；核爆炸、核辐射或者核污染；</w:t>
      </w:r>
    </w:p>
    <w:p>
      <w:pPr>
        <w:numPr>
          <w:ilvl w:val="0"/>
          <w:numId w:val="6"/>
        </w:numPr>
        <w:spacing w:line="400" w:lineRule="exact"/>
        <w:ind w:firstLine="430"/>
        <w:rPr>
          <w:rFonts w:ascii="宋体" w:hAnsi="宋体" w:cs="宋体"/>
          <w:b/>
          <w:bCs/>
          <w:spacing w:val="2"/>
          <w:szCs w:val="21"/>
        </w:rPr>
      </w:pPr>
      <w:r>
        <w:rPr>
          <w:rFonts w:hint="eastAsia" w:ascii="宋体" w:hAnsi="宋体" w:cs="宋体"/>
          <w:b/>
          <w:bCs/>
          <w:spacing w:val="2"/>
          <w:szCs w:val="21"/>
        </w:rPr>
        <w:t>非急诊的门诊检查治疗费用；</w:t>
      </w:r>
    </w:p>
    <w:p>
      <w:pPr>
        <w:numPr>
          <w:ilvl w:val="0"/>
          <w:numId w:val="6"/>
        </w:numPr>
        <w:spacing w:line="400" w:lineRule="exact"/>
        <w:ind w:firstLine="422"/>
        <w:rPr>
          <w:rFonts w:ascii="宋体" w:hAnsi="宋体"/>
          <w:b/>
          <w:bCs/>
          <w:szCs w:val="21"/>
        </w:rPr>
      </w:pPr>
      <w:r>
        <w:rPr>
          <w:rFonts w:hint="eastAsia" w:ascii="宋体" w:hAnsi="宋体"/>
          <w:b/>
          <w:bCs/>
          <w:szCs w:val="21"/>
        </w:rPr>
        <w:t>常规配药。中草药、</w:t>
      </w:r>
      <w:r>
        <w:rPr>
          <w:rFonts w:hint="eastAsia" w:ascii="宋体" w:hAnsi="宋体" w:cs="宋体"/>
          <w:b/>
          <w:bCs/>
          <w:szCs w:val="21"/>
        </w:rPr>
        <w:t>营养</w:t>
      </w:r>
      <w:r>
        <w:rPr>
          <w:rFonts w:hint="eastAsia" w:ascii="宋体" w:hAnsi="宋体" w:cs="宋体"/>
          <w:b/>
          <w:szCs w:val="21"/>
        </w:rPr>
        <w:t>补充类药品，免疫功能调节类药品，美容及减肥类药品，预防类药品，以及滋补类中草药，即以提高人体免疫力为主要用途使用的中草药及中成药，包括但不限于人参、阿胶、鹿角胶、龟鹿二仙胶、龟板胶、鳖甲胶、马宝、珊瑚、玳瑁、冬虫夏草、藏红花、羚羊、犀角、牛黄、麝香、鹿茸、铁皮枫斗以及用中药材和中药饮片炮制的各类酒制剂等</w:t>
      </w:r>
      <w:r>
        <w:rPr>
          <w:rFonts w:hint="eastAsia" w:ascii="宋体" w:hAnsi="宋体"/>
          <w:b/>
          <w:bCs/>
          <w:szCs w:val="21"/>
        </w:rPr>
        <w:t>；</w:t>
      </w:r>
    </w:p>
    <w:p>
      <w:pPr>
        <w:numPr>
          <w:ilvl w:val="0"/>
          <w:numId w:val="6"/>
        </w:numPr>
        <w:spacing w:line="400" w:lineRule="exact"/>
        <w:ind w:firstLine="422"/>
        <w:rPr>
          <w:rFonts w:ascii="宋体" w:hAnsi="宋体"/>
          <w:b/>
          <w:bCs/>
          <w:szCs w:val="21"/>
        </w:rPr>
      </w:pPr>
      <w:r>
        <w:rPr>
          <w:rFonts w:hint="eastAsia" w:ascii="宋体" w:hAnsi="宋体"/>
          <w:b/>
          <w:bCs/>
          <w:szCs w:val="21"/>
        </w:rPr>
        <w:t>物理治疗</w:t>
      </w:r>
      <w:r>
        <w:rPr>
          <w:rFonts w:hint="eastAsia" w:ascii="宋体" w:hAnsi="宋体" w:cs="宋体"/>
          <w:b/>
          <w:bCs/>
          <w:szCs w:val="21"/>
        </w:rPr>
        <w:t>（释义十九）</w:t>
      </w:r>
      <w:r>
        <w:rPr>
          <w:rFonts w:hint="eastAsia" w:ascii="宋体" w:hAnsi="宋体"/>
          <w:b/>
          <w:bCs/>
          <w:szCs w:val="21"/>
        </w:rPr>
        <w:t>、中医理疗</w:t>
      </w:r>
      <w:r>
        <w:rPr>
          <w:rFonts w:hint="eastAsia" w:ascii="宋体" w:hAnsi="宋体" w:cs="宋体"/>
          <w:b/>
          <w:bCs/>
          <w:szCs w:val="21"/>
        </w:rPr>
        <w:t>（释义二十）</w:t>
      </w:r>
      <w:r>
        <w:rPr>
          <w:rFonts w:hint="eastAsia" w:ascii="宋体" w:hAnsi="宋体"/>
          <w:b/>
          <w:bCs/>
          <w:szCs w:val="21"/>
        </w:rPr>
        <w:t>及其他特殊疗法</w:t>
      </w:r>
      <w:r>
        <w:rPr>
          <w:rFonts w:hint="eastAsia" w:ascii="宋体" w:hAnsi="宋体" w:cs="宋体"/>
          <w:b/>
          <w:bCs/>
          <w:szCs w:val="21"/>
        </w:rPr>
        <w:t>（释义二十一）</w:t>
      </w:r>
      <w:r>
        <w:rPr>
          <w:rFonts w:hint="eastAsia" w:ascii="宋体" w:hAnsi="宋体"/>
          <w:b/>
          <w:bCs/>
          <w:szCs w:val="21"/>
        </w:rPr>
        <w:t>。</w:t>
      </w:r>
    </w:p>
    <w:p>
      <w:pPr>
        <w:pStyle w:val="3"/>
        <w:spacing w:line="400" w:lineRule="exact"/>
        <w:ind w:left="0"/>
        <w:jc w:val="both"/>
        <w:rPr>
          <w:rFonts w:cs="宋体"/>
        </w:rPr>
      </w:pPr>
      <w:r>
        <w:rPr>
          <w:rFonts w:hint="eastAsia" w:cs="宋体"/>
        </w:rPr>
        <w:t>保险金额</w:t>
      </w:r>
    </w:p>
    <w:p>
      <w:pPr>
        <w:pStyle w:val="37"/>
        <w:spacing w:after="0" w:line="400" w:lineRule="exact"/>
        <w:ind w:firstLine="422"/>
        <w:rPr>
          <w:rFonts w:ascii="宋体" w:hAnsi="宋体" w:cs="宋体"/>
          <w:b/>
          <w:bCs/>
          <w:szCs w:val="21"/>
        </w:rPr>
      </w:pPr>
      <w:r>
        <w:rPr>
          <w:rFonts w:hint="eastAsia" w:ascii="宋体" w:hAnsi="宋体" w:cs="宋体"/>
          <w:b/>
          <w:bCs/>
          <w:szCs w:val="21"/>
        </w:rPr>
        <w:t>保险金额是保险人承担给付保险金责任的最高限额。</w:t>
      </w:r>
      <w:r>
        <w:rPr>
          <w:rFonts w:hint="eastAsia" w:ascii="宋体" w:hAnsi="宋体" w:cs="宋体"/>
          <w:szCs w:val="21"/>
        </w:rPr>
        <w:t>本附加合同的保险金额由投保人、保险人双方约定，并在本附加合同中载明。</w:t>
      </w:r>
      <w:r>
        <w:rPr>
          <w:rFonts w:hint="eastAsia" w:ascii="宋体" w:hAnsi="宋体" w:cs="宋体"/>
          <w:b/>
          <w:bCs/>
          <w:szCs w:val="21"/>
        </w:rPr>
        <w:t>保险金额一经确定，保险期间内不能进行变更。</w:t>
      </w:r>
    </w:p>
    <w:p>
      <w:pPr>
        <w:pStyle w:val="3"/>
        <w:spacing w:line="400" w:lineRule="exact"/>
        <w:ind w:left="0"/>
        <w:jc w:val="both"/>
        <w:rPr>
          <w:rFonts w:cs="宋体"/>
        </w:rPr>
      </w:pPr>
      <w:r>
        <w:rPr>
          <w:rFonts w:hint="eastAsia" w:cs="宋体"/>
        </w:rPr>
        <w:t>保险期间与不保证续保</w:t>
      </w:r>
    </w:p>
    <w:p>
      <w:pPr>
        <w:pStyle w:val="37"/>
        <w:adjustRightInd w:val="0"/>
        <w:snapToGrid w:val="0"/>
        <w:spacing w:after="0" w:line="400" w:lineRule="exact"/>
        <w:ind w:firstLine="422"/>
        <w:rPr>
          <w:rFonts w:ascii="宋体" w:hAnsi="宋体" w:cs="宋体"/>
          <w:b/>
          <w:bCs/>
          <w:szCs w:val="21"/>
        </w:rPr>
      </w:pPr>
      <w:bookmarkStart w:id="0" w:name="_Hlk74837474"/>
      <w:bookmarkStart w:id="1" w:name="_Hlk74837928"/>
      <w:r>
        <w:rPr>
          <w:rFonts w:hint="eastAsia" w:ascii="宋体" w:hAnsi="宋体" w:cs="宋体"/>
          <w:b/>
          <w:bCs/>
          <w:kern w:val="0"/>
          <w:szCs w:val="21"/>
        </w:rPr>
        <w:t>本附加合同为不保证续保合同，保险期间为一年（或不超过一年），且应与主合同的保险期间保持一致。</w:t>
      </w:r>
      <w:r>
        <w:rPr>
          <w:rFonts w:hint="eastAsia" w:ascii="宋体" w:hAnsi="宋体" w:cs="宋体"/>
          <w:szCs w:val="21"/>
        </w:rPr>
        <w:t>保险期间届满，投保人需要重新向保险人申请投保本产品，并经保险人同意，交纳保险费，获得新的保险合同。</w:t>
      </w:r>
    </w:p>
    <w:p>
      <w:pPr>
        <w:pStyle w:val="37"/>
        <w:adjustRightInd w:val="0"/>
        <w:snapToGrid w:val="0"/>
        <w:spacing w:after="0" w:line="400" w:lineRule="exact"/>
        <w:rPr>
          <w:rFonts w:ascii="宋体" w:hAnsi="宋体" w:cs="宋体"/>
          <w:szCs w:val="21"/>
        </w:rPr>
      </w:pPr>
      <w:r>
        <w:rPr>
          <w:rFonts w:hint="eastAsia" w:ascii="宋体" w:hAnsi="宋体" w:cs="宋体"/>
          <w:szCs w:val="21"/>
        </w:rPr>
        <w:t>如果投保人未按照约定提出重新投保申请并交纳保险费，或保险人审核不同意重新投保，则本附加合同在保险期间届满时终止。</w:t>
      </w:r>
    </w:p>
    <w:p>
      <w:pPr>
        <w:pStyle w:val="34"/>
        <w:autoSpaceDE w:val="0"/>
        <w:autoSpaceDN w:val="0"/>
        <w:spacing w:line="400" w:lineRule="exact"/>
        <w:ind w:firstLine="422"/>
        <w:rPr>
          <w:rFonts w:ascii="宋体" w:hAnsi="宋体" w:cs="宋体"/>
          <w:kern w:val="0"/>
          <w:szCs w:val="21"/>
        </w:rPr>
      </w:pPr>
      <w:r>
        <w:rPr>
          <w:rFonts w:hint="eastAsia" w:ascii="宋体" w:hAnsi="宋体" w:cs="宋体"/>
          <w:b/>
          <w:szCs w:val="21"/>
        </w:rPr>
        <w:t>若保险期间届满时，本附加合同对应保险产品统一停售，保险人将不再接受投保申请</w:t>
      </w:r>
      <w:bookmarkEnd w:id="0"/>
      <w:r>
        <w:rPr>
          <w:rFonts w:hint="eastAsia" w:ascii="宋体" w:hAnsi="宋体" w:cs="宋体"/>
          <w:b/>
          <w:szCs w:val="21"/>
        </w:rPr>
        <w:t>。</w:t>
      </w:r>
      <w:bookmarkEnd w:id="1"/>
    </w:p>
    <w:p>
      <w:pPr>
        <w:spacing w:line="400" w:lineRule="exact"/>
        <w:ind w:firstLine="420"/>
        <w:rPr>
          <w:rFonts w:ascii="宋体" w:hAnsi="宋体" w:cs="宋体"/>
          <w:szCs w:val="21"/>
        </w:rPr>
      </w:pPr>
    </w:p>
    <w:p>
      <w:pPr>
        <w:pStyle w:val="2"/>
        <w:spacing w:before="0" w:after="0" w:line="400" w:lineRule="exact"/>
        <w:ind w:left="0"/>
        <w:rPr>
          <w:rFonts w:ascii="宋体" w:hAnsi="宋体" w:cs="宋体"/>
          <w:szCs w:val="21"/>
        </w:rPr>
      </w:pPr>
      <w:r>
        <w:rPr>
          <w:rFonts w:hint="eastAsia" w:ascii="宋体" w:hAnsi="宋体" w:cs="宋体"/>
          <w:szCs w:val="21"/>
        </w:rPr>
        <w:t>释义</w:t>
      </w:r>
    </w:p>
    <w:p>
      <w:pPr>
        <w:pStyle w:val="4"/>
        <w:spacing w:line="400" w:lineRule="exact"/>
        <w:ind w:left="422" w:hanging="422" w:hangingChars="200"/>
        <w:jc w:val="both"/>
        <w:rPr>
          <w:rFonts w:ascii="宋体" w:hAnsi="宋体" w:cs="宋体"/>
          <w:szCs w:val="21"/>
        </w:rPr>
      </w:pPr>
      <w:r>
        <w:rPr>
          <w:rFonts w:hint="eastAsia" w:ascii="宋体" w:hAnsi="宋体" w:cs="宋体"/>
          <w:szCs w:val="21"/>
        </w:rPr>
        <w:t>意外伤害</w:t>
      </w:r>
    </w:p>
    <w:p>
      <w:pPr>
        <w:autoSpaceDE w:val="0"/>
        <w:autoSpaceDN w:val="0"/>
        <w:snapToGrid/>
        <w:spacing w:line="400" w:lineRule="exact"/>
        <w:ind w:firstLine="420"/>
        <w:rPr>
          <w:rFonts w:ascii="宋体" w:hAnsi="宋体" w:cs="宋体"/>
          <w:b/>
          <w:szCs w:val="21"/>
        </w:rPr>
      </w:pPr>
      <w:r>
        <w:rPr>
          <w:rFonts w:hint="eastAsia" w:ascii="宋体" w:hAnsi="宋体" w:cs="宋体"/>
          <w:kern w:val="0"/>
          <w:szCs w:val="21"/>
        </w:rPr>
        <w:t>指以外来的、突发的、非本意的和非疾病的客观事件为直接且单独的原因致使身体受到的伤害。</w:t>
      </w:r>
      <w:r>
        <w:rPr>
          <w:rFonts w:hint="eastAsia" w:ascii="宋体" w:hAnsi="宋体" w:cs="宋体"/>
          <w:b/>
          <w:kern w:val="0"/>
          <w:szCs w:val="21"/>
        </w:rPr>
        <w:t>自然死亡、疾病身故、猝死、自杀以及自伤均不属于意外伤害。</w:t>
      </w:r>
    </w:p>
    <w:p>
      <w:pPr>
        <w:pStyle w:val="4"/>
        <w:spacing w:line="400" w:lineRule="exact"/>
        <w:ind w:left="422" w:hanging="422" w:hangingChars="200"/>
        <w:jc w:val="both"/>
        <w:rPr>
          <w:rFonts w:ascii="宋体" w:hAnsi="宋体" w:cs="宋体"/>
          <w:szCs w:val="21"/>
        </w:rPr>
      </w:pPr>
      <w:r>
        <w:rPr>
          <w:rFonts w:hint="eastAsia" w:ascii="宋体" w:hAnsi="宋体" w:cs="宋体"/>
          <w:szCs w:val="21"/>
        </w:rPr>
        <w:t>等待期</w:t>
      </w:r>
    </w:p>
    <w:p>
      <w:pPr>
        <w:pStyle w:val="33"/>
        <w:autoSpaceDE w:val="0"/>
        <w:autoSpaceDN w:val="0"/>
        <w:spacing w:line="400" w:lineRule="exact"/>
        <w:rPr>
          <w:rFonts w:ascii="宋体" w:hAnsi="宋体" w:cs="宋体"/>
          <w:szCs w:val="21"/>
        </w:rPr>
      </w:pPr>
      <w:r>
        <w:rPr>
          <w:rFonts w:hint="eastAsia" w:ascii="宋体" w:hAnsi="宋体" w:cs="宋体"/>
          <w:szCs w:val="21"/>
        </w:rPr>
        <w:t>指自本附加合同生效日起计算的一段时间，具体天数由保险人和投保人在投保时约定并在本附加合同上载明。</w:t>
      </w:r>
    </w:p>
    <w:p>
      <w:pPr>
        <w:pStyle w:val="33"/>
        <w:autoSpaceDE w:val="0"/>
        <w:autoSpaceDN w:val="0"/>
        <w:spacing w:line="400" w:lineRule="exact"/>
        <w:ind w:firstLine="422"/>
        <w:rPr>
          <w:rFonts w:ascii="宋体" w:hAnsi="宋体" w:cs="宋体"/>
          <w:b/>
          <w:szCs w:val="21"/>
        </w:rPr>
      </w:pPr>
      <w:r>
        <w:rPr>
          <w:rFonts w:hint="eastAsia" w:ascii="宋体" w:hAnsi="宋体" w:cs="宋体"/>
          <w:b/>
          <w:szCs w:val="21"/>
        </w:rPr>
        <w:t>在等待期内发生保险事故的，保险人不承担给付保险金的责任。</w:t>
      </w:r>
    </w:p>
    <w:p>
      <w:pPr>
        <w:pStyle w:val="4"/>
        <w:spacing w:line="400" w:lineRule="exact"/>
        <w:ind w:left="422" w:hanging="422" w:hangingChars="200"/>
        <w:jc w:val="both"/>
        <w:rPr>
          <w:rFonts w:ascii="宋体" w:hAnsi="宋体" w:cs="宋体"/>
          <w:szCs w:val="21"/>
        </w:rPr>
      </w:pPr>
      <w:r>
        <w:rPr>
          <w:rFonts w:hint="eastAsia" w:ascii="宋体" w:hAnsi="宋体" w:cs="宋体"/>
          <w:szCs w:val="21"/>
        </w:rPr>
        <w:t>医院</w:t>
      </w:r>
    </w:p>
    <w:p>
      <w:pPr>
        <w:pStyle w:val="33"/>
        <w:autoSpaceDE w:val="0"/>
        <w:autoSpaceDN w:val="0"/>
        <w:spacing w:line="400" w:lineRule="exact"/>
        <w:rPr>
          <w:rFonts w:ascii="宋体" w:hAnsi="宋体" w:cs="宋体"/>
          <w:b/>
          <w:szCs w:val="21"/>
        </w:rPr>
      </w:pPr>
      <w:r>
        <w:rPr>
          <w:rFonts w:hint="eastAsia" w:ascii="宋体" w:hAnsi="宋体" w:cs="宋体"/>
          <w:szCs w:val="21"/>
        </w:rPr>
        <w:t>指经中华人民共和国卫生部门审核认定的</w:t>
      </w:r>
      <w:r>
        <w:rPr>
          <w:rFonts w:hint="eastAsia" w:ascii="宋体" w:hAnsi="宋体" w:cs="宋体"/>
          <w:b/>
          <w:bCs/>
          <w:szCs w:val="21"/>
        </w:rPr>
        <w:t>二级及二级以上的公立</w:t>
      </w:r>
      <w:r>
        <w:rPr>
          <w:rFonts w:hint="eastAsia" w:ascii="宋体" w:hAnsi="宋体" w:cs="宋体"/>
          <w:szCs w:val="21"/>
        </w:rPr>
        <w:t>医院</w:t>
      </w:r>
      <w:r>
        <w:rPr>
          <w:rFonts w:hint="eastAsia" w:ascii="宋体" w:hAnsi="宋体" w:cs="宋体"/>
          <w:bCs/>
          <w:szCs w:val="21"/>
        </w:rPr>
        <w:t>或保险人扩展承保的医疗机构，</w:t>
      </w:r>
      <w:r>
        <w:rPr>
          <w:rFonts w:hint="eastAsia" w:ascii="宋体" w:hAnsi="宋体" w:cs="宋体"/>
          <w:b/>
          <w:szCs w:val="21"/>
        </w:rPr>
        <w:t>除另有约定外，仅限于上述医院的普通部</w:t>
      </w:r>
      <w:r>
        <w:rPr>
          <w:rFonts w:hint="eastAsia" w:ascii="宋体" w:hAnsi="宋体" w:cs="宋体"/>
          <w:bCs/>
          <w:szCs w:val="21"/>
        </w:rPr>
        <w:t>，</w:t>
      </w:r>
      <w:r>
        <w:rPr>
          <w:rFonts w:hint="eastAsia" w:ascii="宋体" w:hAnsi="宋体" w:cs="宋体"/>
          <w:b/>
          <w:szCs w:val="21"/>
        </w:rPr>
        <w:t>不包括如下机构或医疗服务：</w:t>
      </w:r>
    </w:p>
    <w:p>
      <w:pPr>
        <w:pStyle w:val="33"/>
        <w:autoSpaceDE w:val="0"/>
        <w:autoSpaceDN w:val="0"/>
        <w:spacing w:line="400" w:lineRule="exact"/>
        <w:ind w:firstLine="422"/>
        <w:rPr>
          <w:rFonts w:ascii="宋体" w:hAnsi="宋体" w:cs="宋体"/>
          <w:b/>
          <w:szCs w:val="21"/>
        </w:rPr>
      </w:pPr>
      <w:r>
        <w:rPr>
          <w:rFonts w:hint="eastAsia" w:ascii="宋体" w:hAnsi="宋体" w:cs="宋体"/>
          <w:b/>
          <w:szCs w:val="21"/>
        </w:rPr>
        <w:t>（一）特需医疗、外宾医疗、干部病房、联合病房、国际医疗中心、VIP部、联合医院、A级病房；</w:t>
      </w:r>
    </w:p>
    <w:p>
      <w:pPr>
        <w:pStyle w:val="33"/>
        <w:autoSpaceDE w:val="0"/>
        <w:autoSpaceDN w:val="0"/>
        <w:spacing w:line="400" w:lineRule="exact"/>
        <w:ind w:firstLine="422"/>
        <w:rPr>
          <w:rFonts w:ascii="宋体" w:hAnsi="宋体" w:cs="宋体"/>
          <w:b/>
          <w:szCs w:val="21"/>
        </w:rPr>
      </w:pPr>
      <w:r>
        <w:rPr>
          <w:rFonts w:hint="eastAsia" w:ascii="宋体" w:hAnsi="宋体" w:cs="宋体"/>
          <w:b/>
          <w:szCs w:val="21"/>
        </w:rPr>
        <w:t>（二）诊所、康复中心、家庭病床、护理机构；</w:t>
      </w:r>
    </w:p>
    <w:p>
      <w:pPr>
        <w:pStyle w:val="33"/>
        <w:autoSpaceDE w:val="0"/>
        <w:autoSpaceDN w:val="0"/>
        <w:spacing w:line="400" w:lineRule="exact"/>
        <w:ind w:firstLine="422"/>
        <w:rPr>
          <w:rFonts w:ascii="宋体" w:hAnsi="宋体" w:cs="宋体"/>
          <w:b/>
          <w:szCs w:val="21"/>
        </w:rPr>
      </w:pPr>
      <w:r>
        <w:rPr>
          <w:rFonts w:hint="eastAsia" w:ascii="宋体" w:hAnsi="宋体" w:cs="宋体"/>
          <w:b/>
          <w:szCs w:val="21"/>
        </w:rPr>
        <w:t>（三）休养、戒酒、戒毒中心；</w:t>
      </w:r>
    </w:p>
    <w:p>
      <w:pPr>
        <w:pStyle w:val="33"/>
        <w:autoSpaceDE w:val="0"/>
        <w:autoSpaceDN w:val="0"/>
        <w:spacing w:line="400" w:lineRule="exact"/>
        <w:ind w:firstLine="422"/>
        <w:rPr>
          <w:rFonts w:ascii="宋体" w:hAnsi="宋体" w:cs="宋体"/>
          <w:b/>
          <w:szCs w:val="21"/>
        </w:rPr>
      </w:pPr>
      <w:r>
        <w:rPr>
          <w:rFonts w:hint="eastAsia" w:ascii="宋体" w:hAnsi="宋体" w:cs="宋体"/>
          <w:b/>
          <w:szCs w:val="21"/>
        </w:rPr>
        <w:t>（四）保险人不予理赔的医疗机构。</w:t>
      </w:r>
    </w:p>
    <w:p>
      <w:pPr>
        <w:pStyle w:val="33"/>
        <w:autoSpaceDE w:val="0"/>
        <w:autoSpaceDN w:val="0"/>
        <w:spacing w:line="400" w:lineRule="exact"/>
        <w:ind w:firstLine="422"/>
        <w:rPr>
          <w:rFonts w:ascii="宋体" w:hAnsi="宋体" w:cs="宋体"/>
          <w:b/>
          <w:bCs/>
          <w:szCs w:val="21"/>
        </w:rPr>
      </w:pPr>
      <w:r>
        <w:rPr>
          <w:rFonts w:hint="eastAsia" w:ascii="宋体" w:hAnsi="宋体" w:cs="宋体"/>
          <w:b/>
          <w:bCs/>
          <w:szCs w:val="21"/>
        </w:rPr>
        <w:t>该医院必须具有系统的、充分的诊断设备，全套外科手术设备及能够提供二十四小时的医疗与护理服务的能力或资质。</w:t>
      </w:r>
    </w:p>
    <w:p>
      <w:pPr>
        <w:pStyle w:val="33"/>
        <w:autoSpaceDE w:val="0"/>
        <w:autoSpaceDN w:val="0"/>
        <w:spacing w:line="400" w:lineRule="exact"/>
        <w:ind w:firstLine="422"/>
        <w:rPr>
          <w:rFonts w:ascii="宋体" w:hAnsi="宋体" w:cs="宋体"/>
          <w:b/>
          <w:bCs/>
          <w:szCs w:val="21"/>
        </w:rPr>
      </w:pPr>
      <w:r>
        <w:rPr>
          <w:rFonts w:hint="eastAsia" w:ascii="宋体" w:hAnsi="宋体" w:cs="宋体"/>
          <w:b/>
          <w:bCs/>
          <w:szCs w:val="21"/>
        </w:rPr>
        <w:t>保险人扩展承保的医疗机构清单及不予理赔的医疗机构清单将在保险单中载明，</w:t>
      </w:r>
      <w:r>
        <w:rPr>
          <w:rFonts w:ascii="宋体" w:hAnsi="宋体" w:cs="宋体"/>
          <w:b/>
          <w:bCs/>
          <w:szCs w:val="21"/>
        </w:rPr>
        <w:t>保险人保留对清单进行变更的权利</w:t>
      </w:r>
      <w:r>
        <w:rPr>
          <w:rFonts w:hint="eastAsia" w:ascii="宋体" w:hAnsi="宋体" w:cs="宋体"/>
          <w:b/>
          <w:bCs/>
          <w:szCs w:val="21"/>
        </w:rPr>
        <w:t>，具体以</w:t>
      </w:r>
      <w:r>
        <w:rPr>
          <w:rFonts w:ascii="宋体" w:hAnsi="宋体" w:cs="宋体"/>
          <w:b/>
          <w:bCs/>
          <w:szCs w:val="21"/>
        </w:rPr>
        <w:t>保险人在官方正式渠道（包括但不限于官网、官微）公布</w:t>
      </w:r>
      <w:r>
        <w:rPr>
          <w:rFonts w:hint="eastAsia" w:ascii="宋体" w:hAnsi="宋体" w:cs="宋体"/>
          <w:b/>
          <w:bCs/>
          <w:szCs w:val="21"/>
        </w:rPr>
        <w:t>或</w:t>
      </w:r>
      <w:r>
        <w:rPr>
          <w:rFonts w:ascii="宋体" w:hAnsi="宋体" w:cs="宋体"/>
          <w:b/>
          <w:bCs/>
          <w:szCs w:val="21"/>
        </w:rPr>
        <w:t>通知为准。</w:t>
      </w:r>
    </w:p>
    <w:p>
      <w:pPr>
        <w:pStyle w:val="4"/>
        <w:spacing w:line="400" w:lineRule="exact"/>
        <w:ind w:left="422" w:hanging="422" w:hangingChars="200"/>
        <w:jc w:val="both"/>
        <w:rPr>
          <w:rFonts w:ascii="宋体" w:hAnsi="宋体" w:cs="宋体"/>
          <w:b w:val="0"/>
          <w:szCs w:val="21"/>
        </w:rPr>
      </w:pPr>
      <w:r>
        <w:rPr>
          <w:rFonts w:hint="eastAsia" w:ascii="宋体" w:hAnsi="宋体" w:cs="宋体"/>
          <w:bCs w:val="0"/>
          <w:szCs w:val="21"/>
        </w:rPr>
        <w:t>急诊治疗</w:t>
      </w:r>
    </w:p>
    <w:p>
      <w:pPr>
        <w:spacing w:line="400" w:lineRule="exact"/>
        <w:ind w:firstLine="420"/>
        <w:rPr>
          <w:rFonts w:ascii="宋体" w:hAnsi="宋体"/>
          <w:szCs w:val="21"/>
        </w:rPr>
      </w:pPr>
      <w:r>
        <w:rPr>
          <w:rFonts w:hint="eastAsia" w:ascii="宋体" w:hAnsi="宋体" w:cs="宋体"/>
          <w:szCs w:val="21"/>
        </w:rPr>
        <w:t>指紧急医疗救护措施。</w:t>
      </w:r>
    </w:p>
    <w:p>
      <w:pPr>
        <w:pStyle w:val="4"/>
        <w:spacing w:line="400" w:lineRule="exact"/>
        <w:ind w:left="422" w:hanging="422" w:hangingChars="200"/>
        <w:jc w:val="both"/>
        <w:rPr>
          <w:rFonts w:ascii="宋体" w:hAnsi="宋体" w:cs="宋体"/>
          <w:b w:val="0"/>
          <w:szCs w:val="21"/>
        </w:rPr>
      </w:pPr>
      <w:r>
        <w:rPr>
          <w:rFonts w:hint="eastAsia" w:ascii="宋体" w:hAnsi="宋体" w:cs="宋体"/>
          <w:szCs w:val="21"/>
        </w:rPr>
        <w:t>当地</w:t>
      </w:r>
    </w:p>
    <w:p>
      <w:pPr>
        <w:spacing w:line="400" w:lineRule="exact"/>
        <w:ind w:firstLine="420"/>
        <w:rPr>
          <w:rFonts w:ascii="宋体" w:hAnsi="宋体" w:cs="宋体"/>
          <w:b/>
          <w:szCs w:val="21"/>
        </w:rPr>
      </w:pPr>
      <w:r>
        <w:rPr>
          <w:rFonts w:hint="eastAsia" w:ascii="宋体" w:hAnsi="宋体"/>
          <w:szCs w:val="21"/>
        </w:rPr>
        <w:t>指保险事故发生后，被保险人医疗费用实际发生地/支出地。</w:t>
      </w:r>
    </w:p>
    <w:p>
      <w:pPr>
        <w:pStyle w:val="4"/>
        <w:spacing w:line="400" w:lineRule="exact"/>
        <w:ind w:left="422" w:hanging="422" w:hangingChars="200"/>
        <w:jc w:val="both"/>
        <w:rPr>
          <w:rFonts w:ascii="宋体" w:hAnsi="宋体" w:cs="宋体"/>
          <w:szCs w:val="21"/>
        </w:rPr>
      </w:pPr>
      <w:r>
        <w:rPr>
          <w:rFonts w:hint="eastAsia" w:ascii="宋体" w:hAnsi="宋体" w:cs="宋体"/>
          <w:szCs w:val="21"/>
        </w:rPr>
        <w:t>基本医疗保险</w:t>
      </w:r>
    </w:p>
    <w:p>
      <w:pPr>
        <w:spacing w:line="400" w:lineRule="exact"/>
        <w:ind w:firstLine="420"/>
        <w:rPr>
          <w:rFonts w:ascii="宋体" w:hAnsi="宋体"/>
          <w:szCs w:val="21"/>
        </w:rPr>
      </w:pPr>
      <w:r>
        <w:rPr>
          <w:rFonts w:hint="eastAsia" w:ascii="宋体" w:hAnsi="宋体"/>
          <w:szCs w:val="21"/>
        </w:rPr>
        <w:t>指《中华人民共和国社会保险法》所规定的基本医疗保险，包括城镇职工基本医疗保险、城镇居民基本医疗保险或城乡居民基本医疗保险、新型农村合作医疗等政府举办的基本医疗保障项目。</w:t>
      </w:r>
    </w:p>
    <w:p>
      <w:pPr>
        <w:pStyle w:val="4"/>
        <w:spacing w:line="400" w:lineRule="exact"/>
        <w:ind w:left="422" w:hanging="422" w:hangingChars="200"/>
        <w:jc w:val="both"/>
        <w:rPr>
          <w:rFonts w:ascii="宋体" w:hAnsi="宋体" w:cs="宋体"/>
          <w:szCs w:val="21"/>
        </w:rPr>
      </w:pPr>
      <w:r>
        <w:rPr>
          <w:rFonts w:hint="eastAsia" w:ascii="宋体" w:hAnsi="宋体" w:cs="宋体"/>
          <w:szCs w:val="21"/>
        </w:rPr>
        <w:t>必需且合理</w:t>
      </w:r>
    </w:p>
    <w:p>
      <w:pPr>
        <w:autoSpaceDE w:val="0"/>
        <w:autoSpaceDN w:val="0"/>
        <w:snapToGrid/>
        <w:spacing w:line="400" w:lineRule="exact"/>
        <w:ind w:firstLine="422"/>
        <w:rPr>
          <w:rFonts w:ascii="宋体" w:hAnsi="宋体" w:cs="宋体"/>
          <w:b/>
          <w:szCs w:val="21"/>
        </w:rPr>
      </w:pPr>
      <w:r>
        <w:rPr>
          <w:rFonts w:hint="eastAsia" w:ascii="宋体" w:hAnsi="宋体" w:cs="宋体"/>
          <w:b/>
          <w:szCs w:val="21"/>
        </w:rPr>
        <w:t>（一）符合通常惯例：指与接受医疗服务所在地通行治疗规范、通行治疗方法、平均医疗费用价格水平一致的费用。</w:t>
      </w:r>
    </w:p>
    <w:p>
      <w:pPr>
        <w:autoSpaceDE w:val="0"/>
        <w:autoSpaceDN w:val="0"/>
        <w:snapToGrid/>
        <w:spacing w:line="400" w:lineRule="exact"/>
        <w:ind w:firstLine="420"/>
        <w:rPr>
          <w:rFonts w:ascii="宋体" w:hAnsi="宋体" w:cs="宋体"/>
          <w:kern w:val="0"/>
          <w:szCs w:val="21"/>
        </w:rPr>
      </w:pPr>
      <w:r>
        <w:rPr>
          <w:rFonts w:hint="eastAsia" w:ascii="宋体" w:hAnsi="宋体" w:cs="宋体"/>
          <w:kern w:val="0"/>
          <w:szCs w:val="21"/>
        </w:rPr>
        <w:t>对是否符合通常惯例由保险人根据客观、审慎、合理的原则进行审核；如果被保险人对审核结果有不同意见，可由双方认同的权威医学机构或者权威医学专家进行审核鉴定。</w:t>
      </w:r>
    </w:p>
    <w:p>
      <w:pPr>
        <w:spacing w:line="400" w:lineRule="exact"/>
        <w:ind w:firstLine="422"/>
        <w:rPr>
          <w:rFonts w:ascii="宋体" w:hAnsi="宋体" w:cs="宋体"/>
          <w:b/>
          <w:szCs w:val="21"/>
        </w:rPr>
      </w:pPr>
      <w:r>
        <w:rPr>
          <w:rFonts w:hint="eastAsia" w:ascii="宋体" w:hAnsi="宋体" w:cs="宋体"/>
          <w:b/>
          <w:szCs w:val="21"/>
        </w:rPr>
        <w:t>（二）医学必需：指医疗费用符合下列所有条件：</w:t>
      </w:r>
    </w:p>
    <w:p>
      <w:pPr>
        <w:autoSpaceDE w:val="0"/>
        <w:autoSpaceDN w:val="0"/>
        <w:snapToGrid/>
        <w:spacing w:line="400" w:lineRule="exact"/>
        <w:ind w:firstLine="420"/>
        <w:rPr>
          <w:rFonts w:ascii="宋体" w:hAnsi="宋体" w:cs="宋体"/>
          <w:kern w:val="0"/>
          <w:szCs w:val="21"/>
        </w:rPr>
      </w:pPr>
      <w:r>
        <w:rPr>
          <w:rFonts w:hint="eastAsia" w:ascii="宋体" w:hAnsi="宋体" w:cs="宋体"/>
          <w:kern w:val="0"/>
          <w:szCs w:val="21"/>
        </w:rPr>
        <w:t>1.治疗意外伤害或者疾病所必需的项目；</w:t>
      </w:r>
    </w:p>
    <w:p>
      <w:pPr>
        <w:autoSpaceDE w:val="0"/>
        <w:autoSpaceDN w:val="0"/>
        <w:snapToGrid/>
        <w:spacing w:line="400" w:lineRule="exact"/>
        <w:ind w:firstLine="420"/>
        <w:rPr>
          <w:rFonts w:ascii="宋体" w:hAnsi="宋体" w:cs="宋体"/>
          <w:kern w:val="0"/>
          <w:szCs w:val="21"/>
        </w:rPr>
      </w:pPr>
      <w:r>
        <w:rPr>
          <w:rFonts w:ascii="宋体" w:hAnsi="宋体" w:cs="宋体"/>
          <w:kern w:val="0"/>
          <w:szCs w:val="21"/>
        </w:rPr>
        <w:t>2</w:t>
      </w:r>
      <w:r>
        <w:rPr>
          <w:rFonts w:hint="eastAsia" w:ascii="宋体" w:hAnsi="宋体" w:cs="宋体"/>
          <w:kern w:val="0"/>
          <w:szCs w:val="21"/>
        </w:rPr>
        <w:t>.不超过安全、足量治疗原则的项目；</w:t>
      </w:r>
    </w:p>
    <w:p>
      <w:pPr>
        <w:autoSpaceDE w:val="0"/>
        <w:autoSpaceDN w:val="0"/>
        <w:snapToGrid/>
        <w:spacing w:line="400" w:lineRule="exact"/>
        <w:ind w:firstLine="420"/>
        <w:rPr>
          <w:rFonts w:ascii="宋体" w:hAnsi="宋体" w:cs="宋体"/>
          <w:kern w:val="0"/>
          <w:szCs w:val="21"/>
        </w:rPr>
      </w:pPr>
      <w:r>
        <w:rPr>
          <w:rFonts w:ascii="宋体" w:hAnsi="宋体" w:cs="宋体"/>
          <w:kern w:val="0"/>
          <w:szCs w:val="21"/>
        </w:rPr>
        <w:t>3</w:t>
      </w:r>
      <w:r>
        <w:rPr>
          <w:rFonts w:hint="eastAsia" w:ascii="宋体" w:hAnsi="宋体" w:cs="宋体"/>
          <w:kern w:val="0"/>
          <w:szCs w:val="21"/>
        </w:rPr>
        <w:t>.由医生开具的处方药；</w:t>
      </w:r>
    </w:p>
    <w:p>
      <w:pPr>
        <w:autoSpaceDE w:val="0"/>
        <w:autoSpaceDN w:val="0"/>
        <w:snapToGrid/>
        <w:spacing w:line="400" w:lineRule="exact"/>
        <w:ind w:firstLine="420"/>
        <w:rPr>
          <w:rFonts w:ascii="宋体" w:hAnsi="宋体" w:cs="宋体"/>
          <w:kern w:val="0"/>
          <w:szCs w:val="21"/>
        </w:rPr>
      </w:pPr>
      <w:r>
        <w:rPr>
          <w:rFonts w:ascii="宋体" w:hAnsi="宋体" w:cs="宋体"/>
          <w:kern w:val="0"/>
          <w:szCs w:val="21"/>
        </w:rPr>
        <w:t>4</w:t>
      </w:r>
      <w:r>
        <w:rPr>
          <w:rFonts w:hint="eastAsia" w:ascii="宋体" w:hAnsi="宋体" w:cs="宋体"/>
          <w:kern w:val="0"/>
          <w:szCs w:val="21"/>
        </w:rPr>
        <w:t>.非试验性的、非研究性的项目；</w:t>
      </w:r>
    </w:p>
    <w:p>
      <w:pPr>
        <w:spacing w:line="400" w:lineRule="exact"/>
        <w:ind w:firstLine="420"/>
        <w:rPr>
          <w:rFonts w:ascii="宋体" w:hAnsi="宋体" w:cs="宋体"/>
          <w:szCs w:val="21"/>
        </w:rPr>
      </w:pPr>
      <w:r>
        <w:rPr>
          <w:rFonts w:ascii="宋体" w:hAnsi="宋体" w:cs="宋体"/>
          <w:szCs w:val="21"/>
        </w:rPr>
        <w:t>5</w:t>
      </w:r>
      <w:r>
        <w:rPr>
          <w:rFonts w:hint="eastAsia" w:ascii="宋体" w:hAnsi="宋体" w:cs="宋体"/>
          <w:szCs w:val="21"/>
        </w:rPr>
        <w:t>.与接受治疗当地普遍接受的医疗专业实践标准一致的项目。</w:t>
      </w:r>
    </w:p>
    <w:p>
      <w:pPr>
        <w:spacing w:line="400" w:lineRule="exact"/>
        <w:ind w:firstLine="420"/>
        <w:rPr>
          <w:rFonts w:ascii="宋体" w:hAnsi="宋体" w:cs="宋体"/>
          <w:szCs w:val="21"/>
        </w:rPr>
      </w:pPr>
      <w:r>
        <w:rPr>
          <w:rFonts w:hint="eastAsia" w:ascii="宋体" w:hAnsi="宋体" w:cs="宋体"/>
          <w:szCs w:val="21"/>
        </w:rPr>
        <w:t>对是否医学必需由保险人根据客观、审慎、合理的原则进行审核；如果被保险人对审核结果有不同意见，可由双方认同的权威医学机构或者权威医学专家进行审核鉴定。</w:t>
      </w:r>
    </w:p>
    <w:p>
      <w:pPr>
        <w:pStyle w:val="4"/>
        <w:spacing w:line="400" w:lineRule="exact"/>
        <w:ind w:left="422" w:hanging="422" w:hangingChars="200"/>
        <w:jc w:val="both"/>
        <w:rPr>
          <w:rFonts w:ascii="宋体" w:hAnsi="宋体" w:cs="宋体"/>
          <w:szCs w:val="21"/>
        </w:rPr>
      </w:pPr>
      <w:r>
        <w:rPr>
          <w:rFonts w:hint="eastAsia" w:ascii="宋体" w:hAnsi="宋体" w:cs="宋体"/>
          <w:szCs w:val="21"/>
        </w:rPr>
        <w:t>单次急诊</w:t>
      </w:r>
    </w:p>
    <w:p>
      <w:pPr>
        <w:spacing w:line="400" w:lineRule="exact"/>
        <w:ind w:firstLine="420"/>
        <w:rPr>
          <w:rFonts w:ascii="宋体" w:hAnsi="宋体" w:cs="宋体"/>
          <w:szCs w:val="21"/>
        </w:rPr>
      </w:pPr>
      <w:r>
        <w:rPr>
          <w:rFonts w:hint="eastAsia" w:ascii="宋体" w:hAnsi="宋体" w:cs="宋体"/>
          <w:szCs w:val="21"/>
        </w:rPr>
        <w:t>指被保险人同一天在同一医院同一科室所进行的急诊治疗。</w:t>
      </w:r>
    </w:p>
    <w:p>
      <w:pPr>
        <w:pStyle w:val="4"/>
        <w:spacing w:line="400" w:lineRule="exact"/>
        <w:ind w:left="422" w:hanging="422" w:hangingChars="200"/>
        <w:jc w:val="both"/>
        <w:rPr>
          <w:rFonts w:ascii="宋体" w:hAnsi="宋体" w:cs="宋体"/>
          <w:szCs w:val="21"/>
        </w:rPr>
      </w:pPr>
      <w:r>
        <w:rPr>
          <w:rFonts w:hint="eastAsia" w:ascii="宋体" w:hAnsi="宋体" w:cs="宋体"/>
          <w:szCs w:val="21"/>
        </w:rPr>
        <w:t>单位时间</w:t>
      </w:r>
    </w:p>
    <w:p>
      <w:pPr>
        <w:spacing w:line="400" w:lineRule="exact"/>
        <w:ind w:firstLine="420"/>
        <w:rPr>
          <w:rFonts w:ascii="宋体" w:hAnsi="宋体" w:cs="宋体"/>
          <w:szCs w:val="21"/>
        </w:rPr>
      </w:pPr>
      <w:r>
        <w:rPr>
          <w:rFonts w:hint="eastAsia" w:ascii="宋体" w:hAnsi="宋体" w:cs="宋体"/>
          <w:szCs w:val="21"/>
        </w:rPr>
        <w:t>指在一定的时间内，以某一个时间段作为一个单位，如每个自然周、每个自然月、每个季度等，由投保人和保险人在投保时约定，并在本附加合同中载明。</w:t>
      </w:r>
    </w:p>
    <w:p>
      <w:pPr>
        <w:pStyle w:val="4"/>
        <w:spacing w:line="400" w:lineRule="exact"/>
        <w:ind w:left="422" w:hanging="422" w:hangingChars="200"/>
        <w:jc w:val="both"/>
        <w:rPr>
          <w:rFonts w:ascii="宋体" w:hAnsi="宋体" w:cs="宋体"/>
          <w:szCs w:val="21"/>
        </w:rPr>
      </w:pPr>
      <w:r>
        <w:rPr>
          <w:rFonts w:hint="eastAsia" w:ascii="宋体" w:hAnsi="宋体" w:cs="宋体"/>
          <w:szCs w:val="21"/>
        </w:rPr>
        <w:t>无有效驾驶证驾驶</w:t>
      </w:r>
    </w:p>
    <w:p>
      <w:pPr>
        <w:spacing w:line="400" w:lineRule="exact"/>
        <w:ind w:firstLine="420"/>
        <w:rPr>
          <w:rFonts w:ascii="宋体" w:hAnsi="宋体" w:cs="宋体"/>
          <w:kern w:val="0"/>
          <w:szCs w:val="21"/>
        </w:rPr>
      </w:pPr>
      <w:r>
        <w:rPr>
          <w:rFonts w:hint="eastAsia" w:ascii="宋体" w:hAnsi="宋体" w:cs="宋体"/>
          <w:kern w:val="0"/>
          <w:szCs w:val="21"/>
        </w:rPr>
        <w:t>被保险人存在下列情形之一者：</w:t>
      </w:r>
    </w:p>
    <w:p>
      <w:pPr>
        <w:spacing w:line="400" w:lineRule="exact"/>
        <w:ind w:firstLine="420"/>
        <w:rPr>
          <w:rFonts w:ascii="宋体" w:hAnsi="宋体" w:cs="宋体"/>
          <w:kern w:val="0"/>
          <w:szCs w:val="21"/>
        </w:rPr>
      </w:pPr>
      <w:r>
        <w:rPr>
          <w:rFonts w:hint="eastAsia" w:ascii="宋体" w:hAnsi="宋体" w:cs="宋体"/>
          <w:kern w:val="0"/>
          <w:szCs w:val="21"/>
        </w:rPr>
        <w:t>（一）无驾驶证或驾驶证有效期已届满；</w:t>
      </w:r>
    </w:p>
    <w:p>
      <w:pPr>
        <w:spacing w:line="400" w:lineRule="exact"/>
        <w:ind w:firstLine="420"/>
        <w:rPr>
          <w:rFonts w:ascii="宋体" w:hAnsi="宋体" w:cs="宋体"/>
          <w:kern w:val="0"/>
          <w:szCs w:val="21"/>
        </w:rPr>
      </w:pPr>
      <w:r>
        <w:rPr>
          <w:rFonts w:hint="eastAsia" w:ascii="宋体" w:hAnsi="宋体" w:cs="宋体"/>
          <w:kern w:val="0"/>
          <w:szCs w:val="21"/>
        </w:rPr>
        <w:t>（二）驾驶的机动车与驾驶证载明的准驾车型不符；</w:t>
      </w:r>
    </w:p>
    <w:p>
      <w:pPr>
        <w:spacing w:line="400" w:lineRule="exact"/>
        <w:ind w:firstLine="420"/>
        <w:rPr>
          <w:rFonts w:ascii="宋体" w:hAnsi="宋体" w:cs="宋体"/>
          <w:kern w:val="0"/>
          <w:szCs w:val="21"/>
        </w:rPr>
      </w:pPr>
      <w:r>
        <w:rPr>
          <w:rFonts w:hint="eastAsia" w:ascii="宋体" w:hAnsi="宋体" w:cs="宋体"/>
          <w:kern w:val="0"/>
          <w:szCs w:val="21"/>
        </w:rPr>
        <w:t>（三）实习期内驾驶公共汽车、营运客车或者载有爆炸物品、易燃易爆化学物品、剧毒或者放射性等危险物品的机动车，实习期内驾驶的机动车牵引挂车；</w:t>
      </w:r>
    </w:p>
    <w:p>
      <w:pPr>
        <w:spacing w:line="400" w:lineRule="exact"/>
        <w:ind w:firstLine="420"/>
        <w:rPr>
          <w:rFonts w:ascii="宋体" w:hAnsi="宋体" w:cs="宋体"/>
          <w:kern w:val="0"/>
          <w:szCs w:val="21"/>
        </w:rPr>
      </w:pPr>
      <w:r>
        <w:rPr>
          <w:rFonts w:hint="eastAsia" w:ascii="宋体" w:hAnsi="宋体" w:cs="宋体"/>
          <w:kern w:val="0"/>
          <w:szCs w:val="21"/>
        </w:rPr>
        <w:t>（四）持未按规定审验的驾驶证，以及在暂扣、扣留、吊销、注销驾驶证期间驾驶机动车；</w:t>
      </w:r>
    </w:p>
    <w:p>
      <w:pPr>
        <w:spacing w:line="400" w:lineRule="exact"/>
        <w:ind w:firstLine="420"/>
        <w:rPr>
          <w:rFonts w:ascii="宋体" w:hAnsi="宋体" w:cs="宋体"/>
          <w:kern w:val="0"/>
          <w:szCs w:val="21"/>
        </w:rPr>
      </w:pPr>
      <w:r>
        <w:rPr>
          <w:rFonts w:hint="eastAsia" w:ascii="宋体" w:hAnsi="宋体" w:cs="宋体"/>
          <w:kern w:val="0"/>
          <w:szCs w:val="21"/>
        </w:rPr>
        <w:t>（五）使用各种专用机械车、特种车的人员无国家有关部门核发的有效操作证，驾驶营业性客车的驾驶人无国家有关部门核发的有效资格证书；</w:t>
      </w:r>
    </w:p>
    <w:p>
      <w:pPr>
        <w:spacing w:line="400" w:lineRule="exact"/>
        <w:ind w:firstLine="420"/>
        <w:rPr>
          <w:rFonts w:ascii="宋体" w:hAnsi="宋体" w:cs="宋体"/>
          <w:kern w:val="0"/>
          <w:szCs w:val="21"/>
        </w:rPr>
      </w:pPr>
      <w:r>
        <w:rPr>
          <w:rFonts w:hint="eastAsia" w:ascii="宋体" w:hAnsi="宋体" w:cs="宋体"/>
          <w:kern w:val="0"/>
          <w:szCs w:val="21"/>
        </w:rPr>
        <w:t>（六）依照法律法规或公安机关交通管理部门有关规定不允许驾驶机动车的其他情况下驾车。</w:t>
      </w:r>
    </w:p>
    <w:p>
      <w:pPr>
        <w:pStyle w:val="4"/>
        <w:spacing w:line="400" w:lineRule="exact"/>
        <w:ind w:left="0" w:firstLine="0"/>
        <w:rPr>
          <w:rFonts w:ascii="宋体" w:hAnsi="宋体"/>
        </w:rPr>
      </w:pPr>
      <w:r>
        <w:rPr>
          <w:rFonts w:hint="eastAsia" w:ascii="宋体" w:hAnsi="宋体"/>
        </w:rPr>
        <w:t>无有效行驶证</w:t>
      </w:r>
    </w:p>
    <w:p>
      <w:pPr>
        <w:spacing w:line="400" w:lineRule="exact"/>
        <w:ind w:firstLine="420"/>
        <w:rPr>
          <w:rFonts w:ascii="宋体" w:hAnsi="宋体" w:cs="宋体"/>
          <w:szCs w:val="21"/>
        </w:rPr>
      </w:pPr>
      <w:r>
        <w:rPr>
          <w:rFonts w:hint="eastAsia" w:ascii="宋体" w:hAnsi="宋体" w:cs="宋体"/>
          <w:szCs w:val="21"/>
        </w:rPr>
        <w:t>指下列情形之一：</w:t>
      </w:r>
    </w:p>
    <w:p>
      <w:pPr>
        <w:spacing w:line="400" w:lineRule="exact"/>
        <w:ind w:firstLine="420"/>
        <w:rPr>
          <w:rFonts w:ascii="宋体" w:hAnsi="宋体" w:cs="宋体"/>
          <w:kern w:val="0"/>
          <w:szCs w:val="21"/>
        </w:rPr>
      </w:pPr>
      <w:r>
        <w:rPr>
          <w:rFonts w:hint="eastAsia" w:ascii="宋体" w:hAnsi="宋体" w:cs="宋体"/>
          <w:kern w:val="0"/>
          <w:szCs w:val="21"/>
        </w:rPr>
        <w:t>（一）机动车被依法注销登记的；</w:t>
      </w:r>
    </w:p>
    <w:p>
      <w:pPr>
        <w:spacing w:line="400" w:lineRule="exact"/>
        <w:ind w:firstLine="420"/>
        <w:rPr>
          <w:rFonts w:ascii="宋体" w:hAnsi="宋体" w:cs="宋体"/>
          <w:kern w:val="0"/>
          <w:szCs w:val="21"/>
        </w:rPr>
      </w:pPr>
      <w:r>
        <w:rPr>
          <w:rFonts w:hint="eastAsia" w:ascii="宋体" w:hAnsi="宋体" w:cs="宋体"/>
          <w:kern w:val="0"/>
          <w:szCs w:val="21"/>
        </w:rPr>
        <w:t>（二）无公安机关交通管理部门核发的行驶证、号牌、临时号牌或临时移动证的机动交通工具；</w:t>
      </w:r>
    </w:p>
    <w:p>
      <w:pPr>
        <w:spacing w:line="400" w:lineRule="exact"/>
        <w:ind w:firstLine="420"/>
        <w:rPr>
          <w:rFonts w:ascii="宋体" w:hAnsi="宋体" w:cs="宋体"/>
          <w:kern w:val="0"/>
          <w:szCs w:val="21"/>
        </w:rPr>
      </w:pPr>
      <w:r>
        <w:rPr>
          <w:rFonts w:hint="eastAsia" w:ascii="宋体" w:hAnsi="宋体" w:cs="宋体"/>
          <w:kern w:val="0"/>
          <w:szCs w:val="21"/>
        </w:rPr>
        <w:t>（三）未在规定检验期限内进行机动车安全技术检验或检验未通过的机动交通工具。</w:t>
      </w:r>
    </w:p>
    <w:p>
      <w:pPr>
        <w:pStyle w:val="4"/>
        <w:spacing w:line="400" w:lineRule="exact"/>
        <w:ind w:left="422" w:hanging="422" w:hangingChars="200"/>
        <w:jc w:val="both"/>
        <w:rPr>
          <w:rFonts w:ascii="宋体" w:hAnsi="宋体" w:cs="宋体"/>
          <w:szCs w:val="21"/>
        </w:rPr>
      </w:pPr>
      <w:r>
        <w:rPr>
          <w:rFonts w:hint="eastAsia" w:ascii="宋体" w:hAnsi="宋体" w:cs="宋体"/>
          <w:szCs w:val="21"/>
        </w:rPr>
        <w:t>既往症</w:t>
      </w:r>
    </w:p>
    <w:p>
      <w:pPr>
        <w:spacing w:line="400" w:lineRule="exact"/>
        <w:ind w:firstLine="420"/>
        <w:rPr>
          <w:rFonts w:ascii="宋体" w:hAnsi="宋体" w:cs="宋体"/>
          <w:szCs w:val="21"/>
        </w:rPr>
      </w:pPr>
      <w:r>
        <w:rPr>
          <w:rFonts w:hint="eastAsia" w:ascii="宋体" w:hAnsi="宋体" w:cs="宋体"/>
          <w:szCs w:val="21"/>
        </w:rPr>
        <w:t>指在本附加合同生效前罹患的被保险人已知或应该知道的有关疾病或症状。通常有以下情况：</w:t>
      </w:r>
    </w:p>
    <w:p>
      <w:pPr>
        <w:spacing w:line="400" w:lineRule="exact"/>
        <w:ind w:firstLine="420"/>
        <w:rPr>
          <w:rFonts w:ascii="宋体" w:hAnsi="宋体" w:cs="宋体"/>
          <w:szCs w:val="21"/>
        </w:rPr>
      </w:pPr>
      <w:r>
        <w:rPr>
          <w:rFonts w:hint="eastAsia" w:ascii="宋体" w:hAnsi="宋体" w:cs="宋体"/>
          <w:szCs w:val="21"/>
        </w:rPr>
        <w:t>（一）本附加合同生效前，医生已有明确诊断，长期治疗未间断；</w:t>
      </w:r>
    </w:p>
    <w:p>
      <w:pPr>
        <w:spacing w:line="400" w:lineRule="exact"/>
        <w:ind w:firstLine="420"/>
        <w:rPr>
          <w:rFonts w:ascii="宋体" w:hAnsi="宋体" w:cs="宋体"/>
          <w:szCs w:val="21"/>
        </w:rPr>
      </w:pPr>
      <w:r>
        <w:rPr>
          <w:rFonts w:hint="eastAsia" w:ascii="宋体" w:hAnsi="宋体" w:cs="宋体"/>
          <w:szCs w:val="21"/>
        </w:rPr>
        <w:t>（二）本附加合同生效前，医生已有明确诊断，治疗后症状未完全消失，有间断用药情况；</w:t>
      </w:r>
    </w:p>
    <w:p>
      <w:pPr>
        <w:spacing w:line="400" w:lineRule="exact"/>
        <w:ind w:firstLine="420"/>
        <w:rPr>
          <w:rFonts w:ascii="宋体" w:hAnsi="宋体" w:cs="宋体"/>
          <w:szCs w:val="21"/>
        </w:rPr>
      </w:pPr>
      <w:r>
        <w:rPr>
          <w:rFonts w:hint="eastAsia" w:ascii="宋体" w:hAnsi="宋体" w:cs="宋体"/>
          <w:szCs w:val="21"/>
        </w:rPr>
        <w:t>（三）</w:t>
      </w:r>
      <w:r>
        <w:rPr>
          <w:rFonts w:hint="eastAsia" w:ascii="宋体" w:hAnsi="宋体" w:cs="宋体"/>
          <w:kern w:val="0"/>
          <w:szCs w:val="21"/>
        </w:rPr>
        <w:t>本</w:t>
      </w:r>
      <w:r>
        <w:rPr>
          <w:rFonts w:hint="eastAsia" w:ascii="宋体" w:hAnsi="宋体" w:cs="宋体"/>
          <w:szCs w:val="21"/>
        </w:rPr>
        <w:t>附加</w:t>
      </w:r>
      <w:r>
        <w:rPr>
          <w:rFonts w:hint="eastAsia" w:ascii="宋体" w:hAnsi="宋体" w:cs="宋体"/>
          <w:kern w:val="0"/>
          <w:szCs w:val="21"/>
        </w:rPr>
        <w:t>合同生效前，医生已有明确诊断，但未予治疗；</w:t>
      </w:r>
    </w:p>
    <w:p>
      <w:pPr>
        <w:spacing w:line="400" w:lineRule="exact"/>
        <w:ind w:firstLine="420"/>
        <w:rPr>
          <w:rFonts w:ascii="宋体" w:hAnsi="宋体" w:cs="宋体"/>
          <w:szCs w:val="21"/>
        </w:rPr>
      </w:pPr>
      <w:r>
        <w:rPr>
          <w:rFonts w:hint="eastAsia" w:ascii="宋体" w:hAnsi="宋体" w:cs="宋体"/>
          <w:szCs w:val="21"/>
        </w:rPr>
        <w:t>（四）本附加合同生效前，未经医生诊断和治疗，但症状或体征明显且持续存在，以普通人医学常识应当知晓。</w:t>
      </w:r>
    </w:p>
    <w:p>
      <w:pPr>
        <w:pStyle w:val="4"/>
        <w:spacing w:line="400" w:lineRule="exact"/>
        <w:ind w:left="422" w:hanging="422" w:hangingChars="200"/>
        <w:jc w:val="both"/>
        <w:rPr>
          <w:rFonts w:ascii="宋体" w:hAnsi="宋体" w:cs="宋体"/>
          <w:szCs w:val="21"/>
        </w:rPr>
      </w:pPr>
      <w:r>
        <w:rPr>
          <w:rFonts w:hint="eastAsia" w:ascii="宋体" w:hAnsi="宋体" w:cs="宋体"/>
          <w:szCs w:val="21"/>
        </w:rPr>
        <w:t>潜水</w:t>
      </w:r>
    </w:p>
    <w:p>
      <w:pPr>
        <w:spacing w:line="400" w:lineRule="exact"/>
        <w:ind w:firstLine="420"/>
        <w:rPr>
          <w:rFonts w:ascii="宋体" w:hAnsi="宋体" w:cs="宋体"/>
          <w:kern w:val="0"/>
          <w:szCs w:val="21"/>
        </w:rPr>
      </w:pPr>
      <w:r>
        <w:rPr>
          <w:rFonts w:hint="eastAsia" w:ascii="宋体" w:hAnsi="宋体" w:cs="宋体"/>
          <w:kern w:val="0"/>
          <w:szCs w:val="21"/>
        </w:rPr>
        <w:t>指以辅助呼吸器材在江、河、湖、海、水库、运河等水域进行的水下运动或作业。</w:t>
      </w:r>
    </w:p>
    <w:p>
      <w:pPr>
        <w:pStyle w:val="4"/>
        <w:spacing w:line="400" w:lineRule="exact"/>
        <w:ind w:left="422" w:hanging="422" w:hangingChars="200"/>
        <w:jc w:val="both"/>
        <w:rPr>
          <w:rFonts w:ascii="宋体" w:hAnsi="宋体" w:cs="宋体"/>
          <w:szCs w:val="21"/>
        </w:rPr>
      </w:pPr>
      <w:r>
        <w:rPr>
          <w:rFonts w:hint="eastAsia" w:ascii="宋体" w:hAnsi="宋体" w:cs="宋体"/>
          <w:szCs w:val="21"/>
        </w:rPr>
        <w:t>攀岩</w:t>
      </w:r>
    </w:p>
    <w:p>
      <w:pPr>
        <w:spacing w:line="400" w:lineRule="exact"/>
        <w:ind w:firstLine="420"/>
        <w:rPr>
          <w:rFonts w:ascii="宋体" w:hAnsi="宋体" w:cs="宋体"/>
          <w:kern w:val="0"/>
          <w:szCs w:val="21"/>
        </w:rPr>
      </w:pPr>
      <w:r>
        <w:rPr>
          <w:rFonts w:hint="eastAsia" w:ascii="宋体" w:hAnsi="宋体" w:cs="宋体"/>
          <w:kern w:val="0"/>
          <w:szCs w:val="21"/>
        </w:rPr>
        <w:t>指攀登悬崖、楼宇外墙、人造悬崖、冰崖、冰山等运动。</w:t>
      </w:r>
    </w:p>
    <w:p>
      <w:pPr>
        <w:pStyle w:val="4"/>
        <w:spacing w:line="400" w:lineRule="exact"/>
        <w:ind w:left="422" w:hanging="422" w:hangingChars="200"/>
        <w:jc w:val="both"/>
        <w:rPr>
          <w:rFonts w:ascii="宋体" w:hAnsi="宋体" w:cs="宋体"/>
          <w:szCs w:val="21"/>
        </w:rPr>
      </w:pPr>
      <w:r>
        <w:rPr>
          <w:rFonts w:hint="eastAsia" w:ascii="宋体" w:hAnsi="宋体" w:cs="宋体"/>
          <w:szCs w:val="21"/>
        </w:rPr>
        <w:t>探险</w:t>
      </w:r>
    </w:p>
    <w:p>
      <w:pPr>
        <w:spacing w:line="400" w:lineRule="exact"/>
        <w:ind w:firstLine="420"/>
        <w:rPr>
          <w:rFonts w:ascii="宋体" w:hAnsi="宋体" w:cs="宋体"/>
          <w:kern w:val="0"/>
          <w:szCs w:val="21"/>
        </w:rPr>
      </w:pPr>
      <w:r>
        <w:rPr>
          <w:rFonts w:hint="eastAsia" w:ascii="宋体" w:hAnsi="宋体" w:cs="宋体"/>
          <w:kern w:val="0"/>
          <w:szCs w:val="21"/>
        </w:rPr>
        <w:t>指明知在某种特定的自然条件下有失去生命或使身体受到伤害的危险，而故意使自己置身其中的行为，如江河漂流、徒步穿越沙漠或者人迹罕至的原始森林等活动。</w:t>
      </w:r>
    </w:p>
    <w:p>
      <w:pPr>
        <w:pStyle w:val="4"/>
        <w:spacing w:line="400" w:lineRule="exact"/>
        <w:ind w:left="422" w:hanging="422" w:hangingChars="200"/>
        <w:jc w:val="both"/>
        <w:rPr>
          <w:rFonts w:ascii="宋体" w:hAnsi="宋体" w:cs="宋体"/>
          <w:szCs w:val="21"/>
        </w:rPr>
      </w:pPr>
      <w:r>
        <w:rPr>
          <w:rFonts w:hint="eastAsia" w:ascii="宋体" w:hAnsi="宋体" w:cs="宋体"/>
          <w:szCs w:val="21"/>
        </w:rPr>
        <w:t>武术</w:t>
      </w:r>
    </w:p>
    <w:p>
      <w:pPr>
        <w:spacing w:line="400" w:lineRule="exact"/>
        <w:ind w:firstLine="420"/>
        <w:rPr>
          <w:rFonts w:ascii="宋体" w:hAnsi="宋体" w:cs="宋体"/>
          <w:kern w:val="0"/>
          <w:szCs w:val="21"/>
        </w:rPr>
      </w:pPr>
      <w:r>
        <w:rPr>
          <w:rFonts w:hint="eastAsia" w:ascii="宋体" w:hAnsi="宋体" w:cs="宋体"/>
          <w:kern w:val="0"/>
          <w:szCs w:val="21"/>
        </w:rPr>
        <w:t>指两人或者两人以上对抗性柔道、空手道、跆拳道、散打、拳击等各种拳术及各种使用器械的对抗性比赛。</w:t>
      </w:r>
    </w:p>
    <w:p>
      <w:pPr>
        <w:pStyle w:val="4"/>
        <w:spacing w:line="400" w:lineRule="exact"/>
        <w:ind w:left="422" w:hanging="422" w:hangingChars="200"/>
        <w:jc w:val="both"/>
        <w:rPr>
          <w:rFonts w:ascii="宋体" w:hAnsi="宋体" w:cs="宋体"/>
          <w:szCs w:val="21"/>
        </w:rPr>
      </w:pPr>
      <w:r>
        <w:rPr>
          <w:rFonts w:hint="eastAsia" w:ascii="宋体" w:hAnsi="宋体" w:cs="宋体"/>
          <w:szCs w:val="21"/>
        </w:rPr>
        <w:t>特技表演</w:t>
      </w:r>
    </w:p>
    <w:p>
      <w:pPr>
        <w:spacing w:line="400" w:lineRule="exact"/>
        <w:ind w:firstLine="420"/>
        <w:rPr>
          <w:rFonts w:ascii="宋体" w:hAnsi="宋体" w:cs="宋体"/>
          <w:kern w:val="0"/>
          <w:szCs w:val="21"/>
        </w:rPr>
      </w:pPr>
      <w:r>
        <w:rPr>
          <w:rFonts w:hint="eastAsia" w:ascii="宋体" w:hAnsi="宋体" w:cs="宋体"/>
          <w:kern w:val="0"/>
          <w:szCs w:val="21"/>
        </w:rPr>
        <w:t>指进行马术、杂技、驯兽等表演。</w:t>
      </w:r>
    </w:p>
    <w:p>
      <w:pPr>
        <w:pStyle w:val="4"/>
        <w:spacing w:line="400" w:lineRule="exact"/>
        <w:ind w:left="422" w:hanging="422" w:hangingChars="200"/>
        <w:jc w:val="both"/>
        <w:rPr>
          <w:rFonts w:ascii="宋体" w:hAnsi="宋体" w:cs="宋体"/>
          <w:szCs w:val="21"/>
        </w:rPr>
      </w:pPr>
      <w:r>
        <w:rPr>
          <w:rFonts w:hint="eastAsia" w:ascii="宋体" w:hAnsi="宋体" w:cs="宋体"/>
          <w:szCs w:val="21"/>
        </w:rPr>
        <w:t>感染艾滋病病毒或患艾滋病</w:t>
      </w:r>
    </w:p>
    <w:p>
      <w:pPr>
        <w:spacing w:line="400" w:lineRule="exact"/>
        <w:ind w:firstLine="420"/>
        <w:rPr>
          <w:rFonts w:ascii="宋体" w:hAnsi="宋体" w:cs="宋体"/>
          <w:kern w:val="0"/>
          <w:szCs w:val="21"/>
        </w:rPr>
      </w:pPr>
      <w:r>
        <w:rPr>
          <w:rFonts w:hint="eastAsia" w:ascii="宋体" w:hAnsi="宋体" w:cs="宋体"/>
          <w:kern w:val="0"/>
          <w:szCs w:val="21"/>
        </w:rPr>
        <w:t>艾滋病病毒指人类免疫缺陷病毒，英文缩写为HIV。</w:t>
      </w:r>
    </w:p>
    <w:p>
      <w:pPr>
        <w:spacing w:line="400" w:lineRule="exact"/>
        <w:ind w:firstLine="420"/>
        <w:rPr>
          <w:rFonts w:ascii="宋体" w:hAnsi="宋体" w:cs="宋体"/>
          <w:szCs w:val="21"/>
        </w:rPr>
      </w:pPr>
      <w:r>
        <w:rPr>
          <w:rFonts w:hint="eastAsia" w:ascii="宋体" w:hAnsi="宋体" w:cs="宋体"/>
          <w:kern w:val="0"/>
          <w:szCs w:val="21"/>
        </w:rPr>
        <w:t>艾滋病指人类免疫缺陷病毒引起的获得性免疫缺陷综合征，英文缩写为AIDS。在人体血液或其它样本中检测到艾滋病病毒或其抗体呈阳性，没有出现临床症状或体征的，为感染艾</w:t>
      </w:r>
      <w:r>
        <w:rPr>
          <w:rFonts w:hint="eastAsia" w:ascii="宋体" w:hAnsi="宋体" w:cs="宋体"/>
          <w:szCs w:val="21"/>
        </w:rPr>
        <w:t>滋病病毒；如果同时出现了明显临床症状或体征的，为患艾滋病。</w:t>
      </w:r>
    </w:p>
    <w:p>
      <w:pPr>
        <w:pStyle w:val="4"/>
        <w:spacing w:line="400" w:lineRule="exact"/>
        <w:ind w:left="422" w:hanging="422" w:hangingChars="200"/>
        <w:jc w:val="both"/>
        <w:rPr>
          <w:rFonts w:ascii="宋体" w:hAnsi="宋体" w:cs="宋体"/>
          <w:szCs w:val="21"/>
        </w:rPr>
      </w:pPr>
      <w:r>
        <w:rPr>
          <w:rFonts w:hint="eastAsia" w:ascii="宋体" w:hAnsi="宋体"/>
          <w:bCs w:val="0"/>
          <w:szCs w:val="21"/>
        </w:rPr>
        <w:t>物理治疗</w:t>
      </w:r>
    </w:p>
    <w:p>
      <w:pPr>
        <w:spacing w:line="400" w:lineRule="exact"/>
        <w:ind w:firstLine="420"/>
        <w:rPr>
          <w:rFonts w:ascii="宋体" w:hAnsi="宋体"/>
          <w:szCs w:val="21"/>
        </w:rPr>
      </w:pPr>
      <w:r>
        <w:rPr>
          <w:rFonts w:hint="eastAsia" w:ascii="宋体" w:hAnsi="宋体"/>
          <w:szCs w:val="21"/>
        </w:rPr>
        <w:t>指应用人工物理因子（如光、电、磁、声等）来治疗疾病，具体疗法包括电疗、光疗、磁疗、热疗等。</w:t>
      </w:r>
    </w:p>
    <w:p>
      <w:pPr>
        <w:pStyle w:val="4"/>
        <w:spacing w:line="400" w:lineRule="exact"/>
        <w:ind w:left="422" w:hanging="422" w:hangingChars="200"/>
        <w:jc w:val="both"/>
        <w:rPr>
          <w:rFonts w:ascii="宋体" w:hAnsi="宋体"/>
          <w:bCs w:val="0"/>
          <w:szCs w:val="21"/>
        </w:rPr>
      </w:pPr>
      <w:r>
        <w:rPr>
          <w:rFonts w:hint="eastAsia" w:ascii="宋体" w:hAnsi="宋体"/>
          <w:bCs w:val="0"/>
          <w:szCs w:val="21"/>
        </w:rPr>
        <w:t>中医理疗</w:t>
      </w:r>
    </w:p>
    <w:p>
      <w:pPr>
        <w:spacing w:line="400" w:lineRule="exact"/>
        <w:ind w:firstLine="420"/>
        <w:rPr>
          <w:rFonts w:ascii="宋体" w:hAnsi="宋体"/>
          <w:szCs w:val="21"/>
        </w:rPr>
      </w:pPr>
      <w:r>
        <w:rPr>
          <w:rFonts w:hint="eastAsia" w:ascii="宋体" w:hAnsi="宋体"/>
          <w:szCs w:val="21"/>
        </w:rPr>
        <w:t>指以治疗疾病为目的，被保险人接受由具有相应资格的医生实施的针灸治疗、推拿治疗、拔罐治疗或刮痧治疗。</w:t>
      </w:r>
    </w:p>
    <w:p>
      <w:pPr>
        <w:pStyle w:val="4"/>
        <w:spacing w:line="400" w:lineRule="exact"/>
        <w:ind w:left="422" w:hanging="422" w:hangingChars="200"/>
        <w:jc w:val="both"/>
        <w:rPr>
          <w:rFonts w:ascii="宋体" w:hAnsi="宋体" w:cs="宋体"/>
          <w:szCs w:val="21"/>
        </w:rPr>
      </w:pPr>
      <w:r>
        <w:rPr>
          <w:rFonts w:hint="eastAsia" w:ascii="宋体" w:hAnsi="宋体"/>
          <w:szCs w:val="21"/>
        </w:rPr>
        <w:t>其他特殊疗法</w:t>
      </w:r>
    </w:p>
    <w:p>
      <w:pPr>
        <w:spacing w:line="400" w:lineRule="exact"/>
        <w:ind w:firstLine="420"/>
        <w:rPr>
          <w:rFonts w:ascii="宋体" w:hAnsi="宋体" w:cs="宋体"/>
          <w:szCs w:val="21"/>
        </w:rPr>
      </w:pPr>
      <w:r>
        <w:rPr>
          <w:rFonts w:hint="eastAsia" w:ascii="宋体" w:hAnsi="宋体"/>
          <w:szCs w:val="21"/>
        </w:rPr>
        <w:t>包括顺势治疗、职业疗法及语音治疗。</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797" w:bottom="1440" w:left="179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1029347"/>
      <w:docPartObj>
        <w:docPartGallery w:val="autotext"/>
      </w:docPartObj>
    </w:sdtPr>
    <w:sdtEndPr>
      <w:rPr>
        <w:rFonts w:ascii="Calibri" w:hAnsi="Calibri" w:cs="Calibri"/>
      </w:rPr>
    </w:sdtEndPr>
    <w:sdtContent>
      <w:p>
        <w:pPr>
          <w:pStyle w:val="10"/>
          <w:spacing w:line="240" w:lineRule="auto"/>
          <w:ind w:firstLine="0" w:firstLineChars="0"/>
          <w:jc w:val="center"/>
          <w:rPr>
            <w:rFonts w:hint="eastAsia" w:ascii="Calibri" w:hAnsi="Calibri" w:cs="Calibri"/>
          </w:rPr>
        </w:pPr>
        <w:r>
          <w:rPr>
            <w:rFonts w:ascii="Calibri" w:hAnsi="Calibri" w:cs="Calibri"/>
          </w:rPr>
          <w:fldChar w:fldCharType="begin"/>
        </w:r>
        <w:r>
          <w:rPr>
            <w:rFonts w:ascii="Calibri" w:hAnsi="Calibri" w:cs="Calibri"/>
          </w:rPr>
          <w:instrText xml:space="preserve">PAGE   \* MERGEFORMAT</w:instrText>
        </w:r>
        <w:r>
          <w:rPr>
            <w:rFonts w:ascii="Calibri" w:hAnsi="Calibri" w:cs="Calibri"/>
          </w:rPr>
          <w:fldChar w:fldCharType="separate"/>
        </w:r>
        <w:r>
          <w:rPr>
            <w:rFonts w:ascii="Calibri" w:hAnsi="Calibri" w:cs="Calibri"/>
            <w:lang w:val="zh-CN"/>
          </w:rPr>
          <w:t>2</w:t>
        </w:r>
        <w:r>
          <w:rPr>
            <w:rFonts w:ascii="Calibri" w:hAnsi="Calibri" w:cs="Calibri"/>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ind w:firstLine="420"/>
      </w:pPr>
      <w:r>
        <w:separator/>
      </w:r>
    </w:p>
  </w:footnote>
  <w:footnote w:type="continuationSeparator" w:id="1">
    <w:p>
      <w:pPr>
        <w:spacing w:line="276"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ind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CB0D92"/>
    <w:multiLevelType w:val="multilevel"/>
    <w:tmpl w:val="30CB0D92"/>
    <w:lvl w:ilvl="0" w:tentative="0">
      <w:start w:val="1"/>
      <w:numFmt w:val="chineseCountingThousand"/>
      <w:pStyle w:val="3"/>
      <w:lvlText w:val="第%1条"/>
      <w:lvlJc w:val="left"/>
      <w:pPr>
        <w:ind w:left="846" w:hanging="420"/>
      </w:pPr>
      <w:rPr>
        <w:rFonts w:hint="eastAsia"/>
      </w:rPr>
    </w:lvl>
    <w:lvl w:ilvl="1" w:tentative="0">
      <w:start w:val="1"/>
      <w:numFmt w:val="lowerLetter"/>
      <w:lvlText w:val="%2)"/>
      <w:lvlJc w:val="left"/>
      <w:pPr>
        <w:ind w:left="6228" w:hanging="420"/>
      </w:pPr>
    </w:lvl>
    <w:lvl w:ilvl="2" w:tentative="0">
      <w:start w:val="1"/>
      <w:numFmt w:val="lowerRoman"/>
      <w:lvlText w:val="%3."/>
      <w:lvlJc w:val="right"/>
      <w:pPr>
        <w:ind w:left="6648" w:hanging="420"/>
      </w:pPr>
    </w:lvl>
    <w:lvl w:ilvl="3" w:tentative="0">
      <w:start w:val="1"/>
      <w:numFmt w:val="decimal"/>
      <w:lvlText w:val="%4."/>
      <w:lvlJc w:val="left"/>
      <w:pPr>
        <w:ind w:left="7068" w:hanging="420"/>
      </w:pPr>
    </w:lvl>
    <w:lvl w:ilvl="4" w:tentative="0">
      <w:start w:val="1"/>
      <w:numFmt w:val="lowerLetter"/>
      <w:lvlText w:val="%5)"/>
      <w:lvlJc w:val="left"/>
      <w:pPr>
        <w:ind w:left="7488" w:hanging="420"/>
      </w:pPr>
    </w:lvl>
    <w:lvl w:ilvl="5" w:tentative="0">
      <w:start w:val="1"/>
      <w:numFmt w:val="lowerRoman"/>
      <w:lvlText w:val="%6."/>
      <w:lvlJc w:val="right"/>
      <w:pPr>
        <w:ind w:left="7908" w:hanging="420"/>
      </w:pPr>
    </w:lvl>
    <w:lvl w:ilvl="6" w:tentative="0">
      <w:start w:val="1"/>
      <w:numFmt w:val="decimal"/>
      <w:lvlText w:val="%7."/>
      <w:lvlJc w:val="left"/>
      <w:pPr>
        <w:ind w:left="8328" w:hanging="420"/>
      </w:pPr>
    </w:lvl>
    <w:lvl w:ilvl="7" w:tentative="0">
      <w:start w:val="1"/>
      <w:numFmt w:val="lowerLetter"/>
      <w:lvlText w:val="%8)"/>
      <w:lvlJc w:val="left"/>
      <w:pPr>
        <w:ind w:left="8748" w:hanging="420"/>
      </w:pPr>
    </w:lvl>
    <w:lvl w:ilvl="8" w:tentative="0">
      <w:start w:val="1"/>
      <w:numFmt w:val="lowerRoman"/>
      <w:lvlText w:val="%9."/>
      <w:lvlJc w:val="right"/>
      <w:pPr>
        <w:ind w:left="9168" w:hanging="420"/>
      </w:pPr>
    </w:lvl>
  </w:abstractNum>
  <w:abstractNum w:abstractNumId="1">
    <w:nsid w:val="40E14153"/>
    <w:multiLevelType w:val="multilevel"/>
    <w:tmpl w:val="40E14153"/>
    <w:lvl w:ilvl="0" w:tentative="0">
      <w:start w:val="1"/>
      <w:numFmt w:val="chineseCountingThousand"/>
      <w:pStyle w:val="5"/>
      <w:lvlText w:val="（%1）"/>
      <w:lvlJc w:val="left"/>
      <w:pPr>
        <w:ind w:left="420" w:hanging="420"/>
      </w:pPr>
      <w:rPr>
        <w:rFonts w:cs="Times New Roman"/>
        <w:b w:val="0"/>
        <w:bCs w:val="0"/>
        <w:i w:val="0"/>
        <w:iCs w:val="0"/>
        <w:caps w:val="0"/>
        <w:smallCaps w:val="0"/>
        <w:strike w:val="0"/>
        <w:dstrike w:val="0"/>
        <w:spacing w:val="0"/>
        <w:position w:val="0"/>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5DA79BE"/>
    <w:multiLevelType w:val="multilevel"/>
    <w:tmpl w:val="45DA79BE"/>
    <w:lvl w:ilvl="0" w:tentative="0">
      <w:start w:val="1"/>
      <w:numFmt w:val="decimal"/>
      <w:pStyle w:val="6"/>
      <w:lvlText w:val="%1."/>
      <w:lvlJc w:val="left"/>
      <w:pPr>
        <w:ind w:left="420" w:hanging="420"/>
      </w:pPr>
      <w:rPr>
        <w:rFonts w:hint="eastAsia" w:eastAsia="宋体"/>
        <w:b/>
        <w:i w:val="0"/>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F29196A"/>
    <w:multiLevelType w:val="singleLevel"/>
    <w:tmpl w:val="4F29196A"/>
    <w:lvl w:ilvl="0" w:tentative="0">
      <w:start w:val="1"/>
      <w:numFmt w:val="chineseCounting"/>
      <w:suff w:val="nothing"/>
      <w:lvlText w:val="（%1）"/>
      <w:lvlJc w:val="left"/>
      <w:pPr>
        <w:ind w:left="0" w:firstLine="420"/>
      </w:pPr>
      <w:rPr>
        <w:rFonts w:hint="eastAsia"/>
        <w:b/>
      </w:rPr>
    </w:lvl>
  </w:abstractNum>
  <w:abstractNum w:abstractNumId="4">
    <w:nsid w:val="71341EAD"/>
    <w:multiLevelType w:val="multilevel"/>
    <w:tmpl w:val="71341EAD"/>
    <w:lvl w:ilvl="0" w:tentative="0">
      <w:start w:val="1"/>
      <w:numFmt w:val="chineseCountingThousand"/>
      <w:pStyle w:val="4"/>
      <w:suff w:val="nothing"/>
      <w:lvlText w:val="%1、"/>
      <w:lvlJc w:val="left"/>
      <w:pPr>
        <w:ind w:left="420" w:hanging="420"/>
      </w:pPr>
      <w:rPr>
        <w:rFonts w:hint="eastAsia"/>
        <w:b/>
      </w:rPr>
    </w:lvl>
    <w:lvl w:ilvl="1" w:tentative="0">
      <w:start w:val="1"/>
      <w:numFmt w:val="lowerLetter"/>
      <w:lvlText w:val="%2)"/>
      <w:lvlJc w:val="left"/>
      <w:pPr>
        <w:ind w:left="414" w:hanging="420"/>
      </w:pPr>
      <w:rPr>
        <w:rFonts w:hint="eastAsia"/>
      </w:rPr>
    </w:lvl>
    <w:lvl w:ilvl="2" w:tentative="0">
      <w:start w:val="1"/>
      <w:numFmt w:val="lowerRoman"/>
      <w:lvlText w:val="%3."/>
      <w:lvlJc w:val="right"/>
      <w:pPr>
        <w:ind w:left="834" w:hanging="420"/>
      </w:pPr>
      <w:rPr>
        <w:rFonts w:hint="eastAsia"/>
      </w:rPr>
    </w:lvl>
    <w:lvl w:ilvl="3" w:tentative="0">
      <w:start w:val="1"/>
      <w:numFmt w:val="decimal"/>
      <w:lvlText w:val="%4."/>
      <w:lvlJc w:val="left"/>
      <w:pPr>
        <w:ind w:left="1254" w:hanging="420"/>
      </w:pPr>
      <w:rPr>
        <w:rFonts w:hint="eastAsia"/>
      </w:rPr>
    </w:lvl>
    <w:lvl w:ilvl="4" w:tentative="0">
      <w:start w:val="1"/>
      <w:numFmt w:val="lowerLetter"/>
      <w:lvlText w:val="%5)"/>
      <w:lvlJc w:val="left"/>
      <w:pPr>
        <w:ind w:left="1674" w:hanging="420"/>
      </w:pPr>
      <w:rPr>
        <w:rFonts w:hint="eastAsia"/>
      </w:rPr>
    </w:lvl>
    <w:lvl w:ilvl="5" w:tentative="0">
      <w:start w:val="1"/>
      <w:numFmt w:val="lowerRoman"/>
      <w:lvlText w:val="%6."/>
      <w:lvlJc w:val="right"/>
      <w:pPr>
        <w:ind w:left="2094" w:hanging="420"/>
      </w:pPr>
      <w:rPr>
        <w:rFonts w:hint="eastAsia"/>
      </w:rPr>
    </w:lvl>
    <w:lvl w:ilvl="6" w:tentative="0">
      <w:start w:val="1"/>
      <w:numFmt w:val="decimal"/>
      <w:lvlText w:val="%7."/>
      <w:lvlJc w:val="left"/>
      <w:pPr>
        <w:ind w:left="2514" w:hanging="420"/>
      </w:pPr>
      <w:rPr>
        <w:rFonts w:hint="eastAsia"/>
      </w:rPr>
    </w:lvl>
    <w:lvl w:ilvl="7" w:tentative="0">
      <w:start w:val="1"/>
      <w:numFmt w:val="lowerLetter"/>
      <w:lvlText w:val="%8)"/>
      <w:lvlJc w:val="left"/>
      <w:pPr>
        <w:ind w:left="2934" w:hanging="420"/>
      </w:pPr>
      <w:rPr>
        <w:rFonts w:hint="eastAsia"/>
      </w:rPr>
    </w:lvl>
    <w:lvl w:ilvl="8" w:tentative="0">
      <w:start w:val="1"/>
      <w:numFmt w:val="lowerRoman"/>
      <w:lvlText w:val="%9."/>
      <w:lvlJc w:val="right"/>
      <w:pPr>
        <w:ind w:left="3354" w:hanging="420"/>
      </w:pPr>
      <w:rPr>
        <w:rFonts w:hint="eastAsia"/>
      </w:rPr>
    </w:lvl>
  </w:abstractNum>
  <w:abstractNum w:abstractNumId="5">
    <w:nsid w:val="7901675E"/>
    <w:multiLevelType w:val="multilevel"/>
    <w:tmpl w:val="7901675E"/>
    <w:lvl w:ilvl="0" w:tentative="0">
      <w:start w:val="1"/>
      <w:numFmt w:val="chineseCountingThousand"/>
      <w:pStyle w:val="2"/>
      <w:lvlText w:val="第%1部分"/>
      <w:lvlJc w:val="left"/>
      <w:pPr>
        <w:ind w:left="420" w:hanging="420"/>
      </w:pPr>
      <w:rPr>
        <w:rFonts w:cs="Times New Roman"/>
        <w:b/>
        <w:bCs w:val="0"/>
        <w:i w:val="0"/>
        <w:iCs w:val="0"/>
        <w:caps w:val="0"/>
        <w:smallCaps w:val="0"/>
        <w:strike w:val="0"/>
        <w:dstrike w:val="0"/>
        <w:spacing w:val="0"/>
        <w:position w:val="0"/>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D5B"/>
    <w:rsid w:val="0000340F"/>
    <w:rsid w:val="000035DA"/>
    <w:rsid w:val="00003DBD"/>
    <w:rsid w:val="0000638B"/>
    <w:rsid w:val="00006D15"/>
    <w:rsid w:val="00012238"/>
    <w:rsid w:val="00013E2B"/>
    <w:rsid w:val="0001572E"/>
    <w:rsid w:val="00017D57"/>
    <w:rsid w:val="000205E5"/>
    <w:rsid w:val="0002064E"/>
    <w:rsid w:val="00023F02"/>
    <w:rsid w:val="00024BEC"/>
    <w:rsid w:val="00025D89"/>
    <w:rsid w:val="00030C3E"/>
    <w:rsid w:val="000329C7"/>
    <w:rsid w:val="00035450"/>
    <w:rsid w:val="00035CC7"/>
    <w:rsid w:val="00035CD5"/>
    <w:rsid w:val="00036B08"/>
    <w:rsid w:val="00046D38"/>
    <w:rsid w:val="00047A51"/>
    <w:rsid w:val="00050BFB"/>
    <w:rsid w:val="00054C8E"/>
    <w:rsid w:val="00057134"/>
    <w:rsid w:val="000576B9"/>
    <w:rsid w:val="00063D97"/>
    <w:rsid w:val="00065350"/>
    <w:rsid w:val="00067B11"/>
    <w:rsid w:val="000713FD"/>
    <w:rsid w:val="00074B5E"/>
    <w:rsid w:val="00074F2B"/>
    <w:rsid w:val="00075246"/>
    <w:rsid w:val="000831BC"/>
    <w:rsid w:val="000832BB"/>
    <w:rsid w:val="00086160"/>
    <w:rsid w:val="000876FC"/>
    <w:rsid w:val="00091A2A"/>
    <w:rsid w:val="00093056"/>
    <w:rsid w:val="00095255"/>
    <w:rsid w:val="000959E4"/>
    <w:rsid w:val="0009656D"/>
    <w:rsid w:val="000A3C98"/>
    <w:rsid w:val="000B45A1"/>
    <w:rsid w:val="000B4EB2"/>
    <w:rsid w:val="000B660E"/>
    <w:rsid w:val="000C0B23"/>
    <w:rsid w:val="000C630E"/>
    <w:rsid w:val="000D0919"/>
    <w:rsid w:val="000D197B"/>
    <w:rsid w:val="000E0F4C"/>
    <w:rsid w:val="000E1153"/>
    <w:rsid w:val="000F12B4"/>
    <w:rsid w:val="000F1EEB"/>
    <w:rsid w:val="000F23F4"/>
    <w:rsid w:val="000F70A2"/>
    <w:rsid w:val="000F70F4"/>
    <w:rsid w:val="000F75DD"/>
    <w:rsid w:val="000F7A1E"/>
    <w:rsid w:val="001028F3"/>
    <w:rsid w:val="001049CA"/>
    <w:rsid w:val="00104CD4"/>
    <w:rsid w:val="001123DF"/>
    <w:rsid w:val="0011713A"/>
    <w:rsid w:val="0011724A"/>
    <w:rsid w:val="00117BDB"/>
    <w:rsid w:val="0012220A"/>
    <w:rsid w:val="00126184"/>
    <w:rsid w:val="0012636C"/>
    <w:rsid w:val="0012684D"/>
    <w:rsid w:val="00130664"/>
    <w:rsid w:val="001343EC"/>
    <w:rsid w:val="00137177"/>
    <w:rsid w:val="001478D1"/>
    <w:rsid w:val="001522AC"/>
    <w:rsid w:val="00154B84"/>
    <w:rsid w:val="001605B1"/>
    <w:rsid w:val="00163B44"/>
    <w:rsid w:val="00165363"/>
    <w:rsid w:val="00172A27"/>
    <w:rsid w:val="00173352"/>
    <w:rsid w:val="00176118"/>
    <w:rsid w:val="00182D41"/>
    <w:rsid w:val="00184CC2"/>
    <w:rsid w:val="00184E03"/>
    <w:rsid w:val="00185ED7"/>
    <w:rsid w:val="001877E5"/>
    <w:rsid w:val="00191783"/>
    <w:rsid w:val="00195300"/>
    <w:rsid w:val="00195E6B"/>
    <w:rsid w:val="0019683F"/>
    <w:rsid w:val="001B00A8"/>
    <w:rsid w:val="001B1B50"/>
    <w:rsid w:val="001B47A4"/>
    <w:rsid w:val="001B6DEA"/>
    <w:rsid w:val="001C5A81"/>
    <w:rsid w:val="001D2393"/>
    <w:rsid w:val="001D7928"/>
    <w:rsid w:val="001E7EC9"/>
    <w:rsid w:val="001F37B2"/>
    <w:rsid w:val="001F51EF"/>
    <w:rsid w:val="00200A17"/>
    <w:rsid w:val="002047BF"/>
    <w:rsid w:val="00204FB7"/>
    <w:rsid w:val="002121B9"/>
    <w:rsid w:val="00212749"/>
    <w:rsid w:val="002147A1"/>
    <w:rsid w:val="00220D07"/>
    <w:rsid w:val="00221DB0"/>
    <w:rsid w:val="002238B1"/>
    <w:rsid w:val="002239F0"/>
    <w:rsid w:val="002247D9"/>
    <w:rsid w:val="0023219C"/>
    <w:rsid w:val="00233C15"/>
    <w:rsid w:val="00235C93"/>
    <w:rsid w:val="00235E03"/>
    <w:rsid w:val="00236882"/>
    <w:rsid w:val="00242590"/>
    <w:rsid w:val="002448E5"/>
    <w:rsid w:val="00244ABC"/>
    <w:rsid w:val="00250675"/>
    <w:rsid w:val="00251D2B"/>
    <w:rsid w:val="0025370C"/>
    <w:rsid w:val="002541AB"/>
    <w:rsid w:val="00254B9D"/>
    <w:rsid w:val="00255A14"/>
    <w:rsid w:val="00256799"/>
    <w:rsid w:val="00261CE1"/>
    <w:rsid w:val="002625F5"/>
    <w:rsid w:val="00264112"/>
    <w:rsid w:val="00266FE3"/>
    <w:rsid w:val="00270291"/>
    <w:rsid w:val="00272EDB"/>
    <w:rsid w:val="00273618"/>
    <w:rsid w:val="00273631"/>
    <w:rsid w:val="00280798"/>
    <w:rsid w:val="0028160C"/>
    <w:rsid w:val="0028297C"/>
    <w:rsid w:val="00282BB2"/>
    <w:rsid w:val="00284C62"/>
    <w:rsid w:val="0028534D"/>
    <w:rsid w:val="0028782D"/>
    <w:rsid w:val="0028784C"/>
    <w:rsid w:val="00290C42"/>
    <w:rsid w:val="00296921"/>
    <w:rsid w:val="00296EB8"/>
    <w:rsid w:val="002A07DE"/>
    <w:rsid w:val="002A42D0"/>
    <w:rsid w:val="002A6E5E"/>
    <w:rsid w:val="002A7182"/>
    <w:rsid w:val="002A7FE5"/>
    <w:rsid w:val="002B0BEE"/>
    <w:rsid w:val="002B149E"/>
    <w:rsid w:val="002B4033"/>
    <w:rsid w:val="002D0784"/>
    <w:rsid w:val="002D1AC0"/>
    <w:rsid w:val="002D5F10"/>
    <w:rsid w:val="002D7337"/>
    <w:rsid w:val="002E0934"/>
    <w:rsid w:val="002E639D"/>
    <w:rsid w:val="002F7130"/>
    <w:rsid w:val="00300311"/>
    <w:rsid w:val="0030074D"/>
    <w:rsid w:val="0030087B"/>
    <w:rsid w:val="00300A67"/>
    <w:rsid w:val="00304551"/>
    <w:rsid w:val="00304C28"/>
    <w:rsid w:val="003055BD"/>
    <w:rsid w:val="0030704A"/>
    <w:rsid w:val="00311B9D"/>
    <w:rsid w:val="00311E25"/>
    <w:rsid w:val="00312D11"/>
    <w:rsid w:val="00313111"/>
    <w:rsid w:val="0031389A"/>
    <w:rsid w:val="003216D0"/>
    <w:rsid w:val="003229F1"/>
    <w:rsid w:val="0032361F"/>
    <w:rsid w:val="00324167"/>
    <w:rsid w:val="0033755C"/>
    <w:rsid w:val="003502E7"/>
    <w:rsid w:val="00352295"/>
    <w:rsid w:val="00355662"/>
    <w:rsid w:val="0036424F"/>
    <w:rsid w:val="00370D7E"/>
    <w:rsid w:val="00371F40"/>
    <w:rsid w:val="00372029"/>
    <w:rsid w:val="00373434"/>
    <w:rsid w:val="00377693"/>
    <w:rsid w:val="00377F6A"/>
    <w:rsid w:val="003807F6"/>
    <w:rsid w:val="0038405E"/>
    <w:rsid w:val="00384F52"/>
    <w:rsid w:val="00385989"/>
    <w:rsid w:val="003873C4"/>
    <w:rsid w:val="003912B7"/>
    <w:rsid w:val="0039494A"/>
    <w:rsid w:val="003964B5"/>
    <w:rsid w:val="00397B09"/>
    <w:rsid w:val="003A3AB8"/>
    <w:rsid w:val="003A4E08"/>
    <w:rsid w:val="003B1944"/>
    <w:rsid w:val="003B4EEF"/>
    <w:rsid w:val="003B7D62"/>
    <w:rsid w:val="003C0484"/>
    <w:rsid w:val="003C06BE"/>
    <w:rsid w:val="003C1466"/>
    <w:rsid w:val="003C293E"/>
    <w:rsid w:val="003C36A1"/>
    <w:rsid w:val="003C5F10"/>
    <w:rsid w:val="003D1764"/>
    <w:rsid w:val="003D200B"/>
    <w:rsid w:val="003D2A13"/>
    <w:rsid w:val="003D57B4"/>
    <w:rsid w:val="003E181C"/>
    <w:rsid w:val="003E3109"/>
    <w:rsid w:val="003F0F0D"/>
    <w:rsid w:val="003F2DA4"/>
    <w:rsid w:val="0040367F"/>
    <w:rsid w:val="0040423F"/>
    <w:rsid w:val="0041135D"/>
    <w:rsid w:val="00413FAD"/>
    <w:rsid w:val="00420CA5"/>
    <w:rsid w:val="004220DD"/>
    <w:rsid w:val="004229D0"/>
    <w:rsid w:val="00423467"/>
    <w:rsid w:val="00427AA0"/>
    <w:rsid w:val="00431356"/>
    <w:rsid w:val="004340F6"/>
    <w:rsid w:val="00435FB0"/>
    <w:rsid w:val="00437972"/>
    <w:rsid w:val="00442108"/>
    <w:rsid w:val="004442D1"/>
    <w:rsid w:val="00447F0F"/>
    <w:rsid w:val="00450346"/>
    <w:rsid w:val="00453761"/>
    <w:rsid w:val="004537CF"/>
    <w:rsid w:val="004542E4"/>
    <w:rsid w:val="00455D4B"/>
    <w:rsid w:val="00456989"/>
    <w:rsid w:val="00462C06"/>
    <w:rsid w:val="004644E7"/>
    <w:rsid w:val="0046516F"/>
    <w:rsid w:val="00473060"/>
    <w:rsid w:val="00480295"/>
    <w:rsid w:val="0048032D"/>
    <w:rsid w:val="004815D3"/>
    <w:rsid w:val="00482015"/>
    <w:rsid w:val="00483930"/>
    <w:rsid w:val="00484C4B"/>
    <w:rsid w:val="0048764D"/>
    <w:rsid w:val="00490E2C"/>
    <w:rsid w:val="00492303"/>
    <w:rsid w:val="00492349"/>
    <w:rsid w:val="00495362"/>
    <w:rsid w:val="004953BF"/>
    <w:rsid w:val="00496112"/>
    <w:rsid w:val="00496CF1"/>
    <w:rsid w:val="004A0E01"/>
    <w:rsid w:val="004A1036"/>
    <w:rsid w:val="004A3459"/>
    <w:rsid w:val="004A3C0B"/>
    <w:rsid w:val="004A4768"/>
    <w:rsid w:val="004B00E2"/>
    <w:rsid w:val="004B135C"/>
    <w:rsid w:val="004B1CDF"/>
    <w:rsid w:val="004B245D"/>
    <w:rsid w:val="004B260C"/>
    <w:rsid w:val="004C2191"/>
    <w:rsid w:val="004C3155"/>
    <w:rsid w:val="004C7458"/>
    <w:rsid w:val="004D17F4"/>
    <w:rsid w:val="004D431D"/>
    <w:rsid w:val="004D66A9"/>
    <w:rsid w:val="004D6DE0"/>
    <w:rsid w:val="004D6EC0"/>
    <w:rsid w:val="004E16EC"/>
    <w:rsid w:val="004E5930"/>
    <w:rsid w:val="004E6835"/>
    <w:rsid w:val="004F1724"/>
    <w:rsid w:val="004F461F"/>
    <w:rsid w:val="00502F74"/>
    <w:rsid w:val="00506342"/>
    <w:rsid w:val="00507A45"/>
    <w:rsid w:val="00510E17"/>
    <w:rsid w:val="00511D71"/>
    <w:rsid w:val="005123CA"/>
    <w:rsid w:val="005134B0"/>
    <w:rsid w:val="005141A8"/>
    <w:rsid w:val="00514FF8"/>
    <w:rsid w:val="00520920"/>
    <w:rsid w:val="00522741"/>
    <w:rsid w:val="00522DA0"/>
    <w:rsid w:val="00522F3A"/>
    <w:rsid w:val="00524B3F"/>
    <w:rsid w:val="00524D06"/>
    <w:rsid w:val="00526540"/>
    <w:rsid w:val="0052684D"/>
    <w:rsid w:val="00530C5D"/>
    <w:rsid w:val="0053111C"/>
    <w:rsid w:val="00534E06"/>
    <w:rsid w:val="0053582F"/>
    <w:rsid w:val="00535DEB"/>
    <w:rsid w:val="00535E45"/>
    <w:rsid w:val="00544166"/>
    <w:rsid w:val="005535A6"/>
    <w:rsid w:val="00555077"/>
    <w:rsid w:val="00555E7B"/>
    <w:rsid w:val="00560E63"/>
    <w:rsid w:val="00562F39"/>
    <w:rsid w:val="005637D8"/>
    <w:rsid w:val="005703D4"/>
    <w:rsid w:val="0057046E"/>
    <w:rsid w:val="0057254C"/>
    <w:rsid w:val="0057351A"/>
    <w:rsid w:val="00573CF1"/>
    <w:rsid w:val="00581718"/>
    <w:rsid w:val="00581D70"/>
    <w:rsid w:val="00582FE9"/>
    <w:rsid w:val="0058303E"/>
    <w:rsid w:val="0059125E"/>
    <w:rsid w:val="0059202D"/>
    <w:rsid w:val="005931F1"/>
    <w:rsid w:val="00596017"/>
    <w:rsid w:val="005A0746"/>
    <w:rsid w:val="005A4838"/>
    <w:rsid w:val="005B15EC"/>
    <w:rsid w:val="005B36B1"/>
    <w:rsid w:val="005C1AD2"/>
    <w:rsid w:val="005C2E1E"/>
    <w:rsid w:val="005C2E47"/>
    <w:rsid w:val="005C54B7"/>
    <w:rsid w:val="005C607F"/>
    <w:rsid w:val="005C6F20"/>
    <w:rsid w:val="005D0966"/>
    <w:rsid w:val="005D11D6"/>
    <w:rsid w:val="005D1EE4"/>
    <w:rsid w:val="005D2E7D"/>
    <w:rsid w:val="005D30F3"/>
    <w:rsid w:val="005E0205"/>
    <w:rsid w:val="005E4B08"/>
    <w:rsid w:val="005F1729"/>
    <w:rsid w:val="005F2433"/>
    <w:rsid w:val="005F3269"/>
    <w:rsid w:val="005F3A84"/>
    <w:rsid w:val="005F4AA4"/>
    <w:rsid w:val="005F6652"/>
    <w:rsid w:val="006054C4"/>
    <w:rsid w:val="0060696D"/>
    <w:rsid w:val="0061057E"/>
    <w:rsid w:val="00610CCB"/>
    <w:rsid w:val="00611A2C"/>
    <w:rsid w:val="00612ADF"/>
    <w:rsid w:val="0061382A"/>
    <w:rsid w:val="006162CE"/>
    <w:rsid w:val="00616437"/>
    <w:rsid w:val="00620E32"/>
    <w:rsid w:val="006220C3"/>
    <w:rsid w:val="0062331C"/>
    <w:rsid w:val="00624F50"/>
    <w:rsid w:val="006256F2"/>
    <w:rsid w:val="0062762D"/>
    <w:rsid w:val="006313B1"/>
    <w:rsid w:val="00632330"/>
    <w:rsid w:val="00633EA3"/>
    <w:rsid w:val="00634410"/>
    <w:rsid w:val="006351EA"/>
    <w:rsid w:val="00637BA1"/>
    <w:rsid w:val="00637E82"/>
    <w:rsid w:val="00643E42"/>
    <w:rsid w:val="0064647E"/>
    <w:rsid w:val="00646566"/>
    <w:rsid w:val="00646D6F"/>
    <w:rsid w:val="0064724B"/>
    <w:rsid w:val="00657624"/>
    <w:rsid w:val="0067115B"/>
    <w:rsid w:val="006712A4"/>
    <w:rsid w:val="0067246F"/>
    <w:rsid w:val="00672B88"/>
    <w:rsid w:val="00673313"/>
    <w:rsid w:val="00675212"/>
    <w:rsid w:val="00680933"/>
    <w:rsid w:val="0068274E"/>
    <w:rsid w:val="00683521"/>
    <w:rsid w:val="00683641"/>
    <w:rsid w:val="00686AFD"/>
    <w:rsid w:val="006A0386"/>
    <w:rsid w:val="006A0F51"/>
    <w:rsid w:val="006A118C"/>
    <w:rsid w:val="006B2A48"/>
    <w:rsid w:val="006B33FE"/>
    <w:rsid w:val="006C0047"/>
    <w:rsid w:val="006C06AF"/>
    <w:rsid w:val="006C19C8"/>
    <w:rsid w:val="006C2E11"/>
    <w:rsid w:val="006C5B50"/>
    <w:rsid w:val="006D0115"/>
    <w:rsid w:val="006D3249"/>
    <w:rsid w:val="006D3AA4"/>
    <w:rsid w:val="006D5E73"/>
    <w:rsid w:val="006D7091"/>
    <w:rsid w:val="006E02EB"/>
    <w:rsid w:val="006E0832"/>
    <w:rsid w:val="006E4364"/>
    <w:rsid w:val="006E67BC"/>
    <w:rsid w:val="006F1794"/>
    <w:rsid w:val="00703BA6"/>
    <w:rsid w:val="00711721"/>
    <w:rsid w:val="007128A2"/>
    <w:rsid w:val="00714B30"/>
    <w:rsid w:val="00715638"/>
    <w:rsid w:val="007157EE"/>
    <w:rsid w:val="007173FA"/>
    <w:rsid w:val="007214A0"/>
    <w:rsid w:val="00724125"/>
    <w:rsid w:val="00725A1F"/>
    <w:rsid w:val="0072698E"/>
    <w:rsid w:val="00727F0A"/>
    <w:rsid w:val="00734CA5"/>
    <w:rsid w:val="00735C05"/>
    <w:rsid w:val="00742408"/>
    <w:rsid w:val="00746281"/>
    <w:rsid w:val="00752CF0"/>
    <w:rsid w:val="00753245"/>
    <w:rsid w:val="00753BDF"/>
    <w:rsid w:val="00755B53"/>
    <w:rsid w:val="007572DF"/>
    <w:rsid w:val="00764A2D"/>
    <w:rsid w:val="00767A88"/>
    <w:rsid w:val="00767C58"/>
    <w:rsid w:val="007730AC"/>
    <w:rsid w:val="00780D9F"/>
    <w:rsid w:val="00784638"/>
    <w:rsid w:val="007913DE"/>
    <w:rsid w:val="007917BE"/>
    <w:rsid w:val="0079283B"/>
    <w:rsid w:val="00792D8D"/>
    <w:rsid w:val="0079644C"/>
    <w:rsid w:val="00796B4C"/>
    <w:rsid w:val="007A1977"/>
    <w:rsid w:val="007A283F"/>
    <w:rsid w:val="007A5594"/>
    <w:rsid w:val="007A5FB8"/>
    <w:rsid w:val="007A7526"/>
    <w:rsid w:val="007B1290"/>
    <w:rsid w:val="007B4AC0"/>
    <w:rsid w:val="007B4FE6"/>
    <w:rsid w:val="007B7A34"/>
    <w:rsid w:val="007C26CF"/>
    <w:rsid w:val="007C35E3"/>
    <w:rsid w:val="007C4D4C"/>
    <w:rsid w:val="007C58EE"/>
    <w:rsid w:val="007C76AD"/>
    <w:rsid w:val="007C77E1"/>
    <w:rsid w:val="007C78D5"/>
    <w:rsid w:val="007D1FA9"/>
    <w:rsid w:val="007D307C"/>
    <w:rsid w:val="007D31DE"/>
    <w:rsid w:val="007D4E03"/>
    <w:rsid w:val="007D6AC8"/>
    <w:rsid w:val="007D79C2"/>
    <w:rsid w:val="007E27FB"/>
    <w:rsid w:val="007E2A88"/>
    <w:rsid w:val="007E4495"/>
    <w:rsid w:val="007F5069"/>
    <w:rsid w:val="007F6732"/>
    <w:rsid w:val="00801689"/>
    <w:rsid w:val="00811039"/>
    <w:rsid w:val="0081135C"/>
    <w:rsid w:val="008132E6"/>
    <w:rsid w:val="0081492B"/>
    <w:rsid w:val="008231CB"/>
    <w:rsid w:val="00827FD9"/>
    <w:rsid w:val="00831261"/>
    <w:rsid w:val="008331FD"/>
    <w:rsid w:val="00835FD8"/>
    <w:rsid w:val="00836FE7"/>
    <w:rsid w:val="008374F1"/>
    <w:rsid w:val="00837918"/>
    <w:rsid w:val="00837B97"/>
    <w:rsid w:val="00846FEC"/>
    <w:rsid w:val="00846FFB"/>
    <w:rsid w:val="008556C6"/>
    <w:rsid w:val="0085699C"/>
    <w:rsid w:val="00860970"/>
    <w:rsid w:val="00863305"/>
    <w:rsid w:val="00865F2E"/>
    <w:rsid w:val="00866890"/>
    <w:rsid w:val="00871A01"/>
    <w:rsid w:val="00880E10"/>
    <w:rsid w:val="0088145A"/>
    <w:rsid w:val="00883E2D"/>
    <w:rsid w:val="008906C2"/>
    <w:rsid w:val="008926A8"/>
    <w:rsid w:val="008940F7"/>
    <w:rsid w:val="00894F26"/>
    <w:rsid w:val="008A1497"/>
    <w:rsid w:val="008A16A8"/>
    <w:rsid w:val="008A18DA"/>
    <w:rsid w:val="008A18F0"/>
    <w:rsid w:val="008A3047"/>
    <w:rsid w:val="008A5159"/>
    <w:rsid w:val="008B2927"/>
    <w:rsid w:val="008B2FD9"/>
    <w:rsid w:val="008B54C0"/>
    <w:rsid w:val="008B7D60"/>
    <w:rsid w:val="008C2EEA"/>
    <w:rsid w:val="008C2FDC"/>
    <w:rsid w:val="008C3C05"/>
    <w:rsid w:val="008C3ED9"/>
    <w:rsid w:val="008C7B1F"/>
    <w:rsid w:val="008D0FD0"/>
    <w:rsid w:val="008D1C58"/>
    <w:rsid w:val="008D1E86"/>
    <w:rsid w:val="008D2B4A"/>
    <w:rsid w:val="008D2F84"/>
    <w:rsid w:val="008D431F"/>
    <w:rsid w:val="008E38B9"/>
    <w:rsid w:val="008F1897"/>
    <w:rsid w:val="008F1A3E"/>
    <w:rsid w:val="008F2327"/>
    <w:rsid w:val="008F41D1"/>
    <w:rsid w:val="008F70EC"/>
    <w:rsid w:val="00903B70"/>
    <w:rsid w:val="00907749"/>
    <w:rsid w:val="00910E8C"/>
    <w:rsid w:val="00911257"/>
    <w:rsid w:val="00912674"/>
    <w:rsid w:val="009137E3"/>
    <w:rsid w:val="0091462E"/>
    <w:rsid w:val="00914651"/>
    <w:rsid w:val="009162B6"/>
    <w:rsid w:val="009234B2"/>
    <w:rsid w:val="00924A30"/>
    <w:rsid w:val="009300EE"/>
    <w:rsid w:val="00931353"/>
    <w:rsid w:val="00936E3C"/>
    <w:rsid w:val="00940A92"/>
    <w:rsid w:val="00946930"/>
    <w:rsid w:val="00952450"/>
    <w:rsid w:val="00953519"/>
    <w:rsid w:val="00954113"/>
    <w:rsid w:val="00957120"/>
    <w:rsid w:val="00957567"/>
    <w:rsid w:val="00961DD3"/>
    <w:rsid w:val="00964471"/>
    <w:rsid w:val="00967239"/>
    <w:rsid w:val="009716C4"/>
    <w:rsid w:val="00974969"/>
    <w:rsid w:val="00975193"/>
    <w:rsid w:val="0097620A"/>
    <w:rsid w:val="00977774"/>
    <w:rsid w:val="00983138"/>
    <w:rsid w:val="00984817"/>
    <w:rsid w:val="00985ADD"/>
    <w:rsid w:val="00986531"/>
    <w:rsid w:val="009872B2"/>
    <w:rsid w:val="00987434"/>
    <w:rsid w:val="00992287"/>
    <w:rsid w:val="009958C2"/>
    <w:rsid w:val="00996B40"/>
    <w:rsid w:val="009A0A07"/>
    <w:rsid w:val="009A2032"/>
    <w:rsid w:val="009A5CB1"/>
    <w:rsid w:val="009A6ACA"/>
    <w:rsid w:val="009B083B"/>
    <w:rsid w:val="009B2347"/>
    <w:rsid w:val="009B2C84"/>
    <w:rsid w:val="009B630A"/>
    <w:rsid w:val="009B6C45"/>
    <w:rsid w:val="009B7BC9"/>
    <w:rsid w:val="009C0BD9"/>
    <w:rsid w:val="009C14DF"/>
    <w:rsid w:val="009C3D73"/>
    <w:rsid w:val="009D17AE"/>
    <w:rsid w:val="009D38AF"/>
    <w:rsid w:val="009D47A5"/>
    <w:rsid w:val="009D490A"/>
    <w:rsid w:val="009D4F1A"/>
    <w:rsid w:val="009D555C"/>
    <w:rsid w:val="009D5FF0"/>
    <w:rsid w:val="009D77B9"/>
    <w:rsid w:val="009E057F"/>
    <w:rsid w:val="009E32E6"/>
    <w:rsid w:val="00A0113D"/>
    <w:rsid w:val="00A01F19"/>
    <w:rsid w:val="00A04BF6"/>
    <w:rsid w:val="00A076C5"/>
    <w:rsid w:val="00A07E02"/>
    <w:rsid w:val="00A119B9"/>
    <w:rsid w:val="00A1210A"/>
    <w:rsid w:val="00A121F5"/>
    <w:rsid w:val="00A13D05"/>
    <w:rsid w:val="00A14A3C"/>
    <w:rsid w:val="00A1632C"/>
    <w:rsid w:val="00A16690"/>
    <w:rsid w:val="00A16780"/>
    <w:rsid w:val="00A17E8A"/>
    <w:rsid w:val="00A217DB"/>
    <w:rsid w:val="00A25470"/>
    <w:rsid w:val="00A32495"/>
    <w:rsid w:val="00A36BDB"/>
    <w:rsid w:val="00A40EAC"/>
    <w:rsid w:val="00A4379E"/>
    <w:rsid w:val="00A4492B"/>
    <w:rsid w:val="00A44ABB"/>
    <w:rsid w:val="00A4706F"/>
    <w:rsid w:val="00A50A16"/>
    <w:rsid w:val="00A532A6"/>
    <w:rsid w:val="00A5409A"/>
    <w:rsid w:val="00A54B29"/>
    <w:rsid w:val="00A558B8"/>
    <w:rsid w:val="00A55B66"/>
    <w:rsid w:val="00A60BC2"/>
    <w:rsid w:val="00A6466E"/>
    <w:rsid w:val="00A653CC"/>
    <w:rsid w:val="00A677D4"/>
    <w:rsid w:val="00A7186C"/>
    <w:rsid w:val="00A72D5E"/>
    <w:rsid w:val="00A74DB1"/>
    <w:rsid w:val="00A75C0E"/>
    <w:rsid w:val="00A80384"/>
    <w:rsid w:val="00A81882"/>
    <w:rsid w:val="00A81A5E"/>
    <w:rsid w:val="00A8229F"/>
    <w:rsid w:val="00A82368"/>
    <w:rsid w:val="00A86426"/>
    <w:rsid w:val="00A8762C"/>
    <w:rsid w:val="00A90C02"/>
    <w:rsid w:val="00A918E4"/>
    <w:rsid w:val="00A927DF"/>
    <w:rsid w:val="00A937AA"/>
    <w:rsid w:val="00A93B5A"/>
    <w:rsid w:val="00A95BA3"/>
    <w:rsid w:val="00A96A89"/>
    <w:rsid w:val="00A97EFE"/>
    <w:rsid w:val="00AA3E07"/>
    <w:rsid w:val="00AA60F0"/>
    <w:rsid w:val="00AA7EB5"/>
    <w:rsid w:val="00AB09DC"/>
    <w:rsid w:val="00AB7313"/>
    <w:rsid w:val="00AC0596"/>
    <w:rsid w:val="00AC1B92"/>
    <w:rsid w:val="00AC57AA"/>
    <w:rsid w:val="00AC6FA3"/>
    <w:rsid w:val="00AD06FD"/>
    <w:rsid w:val="00AD0A6E"/>
    <w:rsid w:val="00AD57F0"/>
    <w:rsid w:val="00AE0AA9"/>
    <w:rsid w:val="00AE2717"/>
    <w:rsid w:val="00AE36C4"/>
    <w:rsid w:val="00AE5477"/>
    <w:rsid w:val="00AF299A"/>
    <w:rsid w:val="00AF2D2C"/>
    <w:rsid w:val="00AF2DA0"/>
    <w:rsid w:val="00AF4F3C"/>
    <w:rsid w:val="00AF5534"/>
    <w:rsid w:val="00AF699A"/>
    <w:rsid w:val="00B01E2A"/>
    <w:rsid w:val="00B0442A"/>
    <w:rsid w:val="00B048B0"/>
    <w:rsid w:val="00B04D97"/>
    <w:rsid w:val="00B07B8E"/>
    <w:rsid w:val="00B12F2E"/>
    <w:rsid w:val="00B1342A"/>
    <w:rsid w:val="00B151CD"/>
    <w:rsid w:val="00B2065F"/>
    <w:rsid w:val="00B20B25"/>
    <w:rsid w:val="00B2118F"/>
    <w:rsid w:val="00B218E4"/>
    <w:rsid w:val="00B21DC3"/>
    <w:rsid w:val="00B23748"/>
    <w:rsid w:val="00B23B4B"/>
    <w:rsid w:val="00B30B9E"/>
    <w:rsid w:val="00B32589"/>
    <w:rsid w:val="00B334A8"/>
    <w:rsid w:val="00B353D0"/>
    <w:rsid w:val="00B35663"/>
    <w:rsid w:val="00B36071"/>
    <w:rsid w:val="00B36410"/>
    <w:rsid w:val="00B42775"/>
    <w:rsid w:val="00B4398E"/>
    <w:rsid w:val="00B46E19"/>
    <w:rsid w:val="00B5776D"/>
    <w:rsid w:val="00B623CA"/>
    <w:rsid w:val="00B623CF"/>
    <w:rsid w:val="00B63976"/>
    <w:rsid w:val="00B73697"/>
    <w:rsid w:val="00B73B30"/>
    <w:rsid w:val="00B74A05"/>
    <w:rsid w:val="00B77B1D"/>
    <w:rsid w:val="00B77F92"/>
    <w:rsid w:val="00B80221"/>
    <w:rsid w:val="00B821FC"/>
    <w:rsid w:val="00B8233F"/>
    <w:rsid w:val="00B8239A"/>
    <w:rsid w:val="00B84F69"/>
    <w:rsid w:val="00B87DFB"/>
    <w:rsid w:val="00B91E4B"/>
    <w:rsid w:val="00B9305A"/>
    <w:rsid w:val="00B969D7"/>
    <w:rsid w:val="00BA1B01"/>
    <w:rsid w:val="00BA29D7"/>
    <w:rsid w:val="00BA3080"/>
    <w:rsid w:val="00BA5710"/>
    <w:rsid w:val="00BA5E59"/>
    <w:rsid w:val="00BB20FF"/>
    <w:rsid w:val="00BB3AEB"/>
    <w:rsid w:val="00BB3D03"/>
    <w:rsid w:val="00BB4215"/>
    <w:rsid w:val="00BB46E2"/>
    <w:rsid w:val="00BB47F4"/>
    <w:rsid w:val="00BC3593"/>
    <w:rsid w:val="00BC374F"/>
    <w:rsid w:val="00BC531D"/>
    <w:rsid w:val="00BC5907"/>
    <w:rsid w:val="00BC6AA8"/>
    <w:rsid w:val="00BD0D76"/>
    <w:rsid w:val="00BD574A"/>
    <w:rsid w:val="00BE0AB8"/>
    <w:rsid w:val="00BE3DE2"/>
    <w:rsid w:val="00BE404C"/>
    <w:rsid w:val="00BE494C"/>
    <w:rsid w:val="00BE4CF7"/>
    <w:rsid w:val="00BE4D28"/>
    <w:rsid w:val="00BF0F1B"/>
    <w:rsid w:val="00C04C83"/>
    <w:rsid w:val="00C06CFE"/>
    <w:rsid w:val="00C10370"/>
    <w:rsid w:val="00C1045B"/>
    <w:rsid w:val="00C148F0"/>
    <w:rsid w:val="00C25CEC"/>
    <w:rsid w:val="00C26244"/>
    <w:rsid w:val="00C26C4D"/>
    <w:rsid w:val="00C341BF"/>
    <w:rsid w:val="00C408EB"/>
    <w:rsid w:val="00C4450C"/>
    <w:rsid w:val="00C45263"/>
    <w:rsid w:val="00C47AF0"/>
    <w:rsid w:val="00C51B4E"/>
    <w:rsid w:val="00C51E78"/>
    <w:rsid w:val="00C52883"/>
    <w:rsid w:val="00C53980"/>
    <w:rsid w:val="00C54D55"/>
    <w:rsid w:val="00C6236A"/>
    <w:rsid w:val="00C62515"/>
    <w:rsid w:val="00C62972"/>
    <w:rsid w:val="00C663B1"/>
    <w:rsid w:val="00C6729D"/>
    <w:rsid w:val="00C67576"/>
    <w:rsid w:val="00C67AA8"/>
    <w:rsid w:val="00C67DEB"/>
    <w:rsid w:val="00C71207"/>
    <w:rsid w:val="00C901C6"/>
    <w:rsid w:val="00C9090F"/>
    <w:rsid w:val="00C921C4"/>
    <w:rsid w:val="00C93957"/>
    <w:rsid w:val="00CA3710"/>
    <w:rsid w:val="00CA402E"/>
    <w:rsid w:val="00CA4510"/>
    <w:rsid w:val="00CA5E9E"/>
    <w:rsid w:val="00CA5EE2"/>
    <w:rsid w:val="00CB0A3A"/>
    <w:rsid w:val="00CB2705"/>
    <w:rsid w:val="00CB3935"/>
    <w:rsid w:val="00CB4153"/>
    <w:rsid w:val="00CB489F"/>
    <w:rsid w:val="00CB4D68"/>
    <w:rsid w:val="00CC12EF"/>
    <w:rsid w:val="00CC3C07"/>
    <w:rsid w:val="00CC40F1"/>
    <w:rsid w:val="00CD0C3D"/>
    <w:rsid w:val="00CD1A82"/>
    <w:rsid w:val="00CD24E0"/>
    <w:rsid w:val="00CD4694"/>
    <w:rsid w:val="00CD5968"/>
    <w:rsid w:val="00CD5F51"/>
    <w:rsid w:val="00CD7064"/>
    <w:rsid w:val="00CD7305"/>
    <w:rsid w:val="00CE03E8"/>
    <w:rsid w:val="00CE2499"/>
    <w:rsid w:val="00CF0E4B"/>
    <w:rsid w:val="00CF43EE"/>
    <w:rsid w:val="00CF4562"/>
    <w:rsid w:val="00CF727B"/>
    <w:rsid w:val="00CF7ADA"/>
    <w:rsid w:val="00CF7BA3"/>
    <w:rsid w:val="00D021BF"/>
    <w:rsid w:val="00D02EBA"/>
    <w:rsid w:val="00D02EE6"/>
    <w:rsid w:val="00D04169"/>
    <w:rsid w:val="00D05B5A"/>
    <w:rsid w:val="00D07E66"/>
    <w:rsid w:val="00D12918"/>
    <w:rsid w:val="00D12C17"/>
    <w:rsid w:val="00D14407"/>
    <w:rsid w:val="00D21036"/>
    <w:rsid w:val="00D21A0C"/>
    <w:rsid w:val="00D227BB"/>
    <w:rsid w:val="00D241F5"/>
    <w:rsid w:val="00D245CF"/>
    <w:rsid w:val="00D268CC"/>
    <w:rsid w:val="00D27317"/>
    <w:rsid w:val="00D279A9"/>
    <w:rsid w:val="00D30DD2"/>
    <w:rsid w:val="00D33B19"/>
    <w:rsid w:val="00D33F59"/>
    <w:rsid w:val="00D345E9"/>
    <w:rsid w:val="00D34C2D"/>
    <w:rsid w:val="00D3560A"/>
    <w:rsid w:val="00D4477A"/>
    <w:rsid w:val="00D46E5D"/>
    <w:rsid w:val="00D47B82"/>
    <w:rsid w:val="00D535BE"/>
    <w:rsid w:val="00D565E7"/>
    <w:rsid w:val="00D573AA"/>
    <w:rsid w:val="00D60928"/>
    <w:rsid w:val="00D60FBC"/>
    <w:rsid w:val="00D660AB"/>
    <w:rsid w:val="00D673FF"/>
    <w:rsid w:val="00D75DF7"/>
    <w:rsid w:val="00D7742A"/>
    <w:rsid w:val="00D81627"/>
    <w:rsid w:val="00D832CA"/>
    <w:rsid w:val="00D841F0"/>
    <w:rsid w:val="00D84C31"/>
    <w:rsid w:val="00D905C0"/>
    <w:rsid w:val="00D921AF"/>
    <w:rsid w:val="00D95F9A"/>
    <w:rsid w:val="00DA0AAE"/>
    <w:rsid w:val="00DA125A"/>
    <w:rsid w:val="00DA12EA"/>
    <w:rsid w:val="00DA38E4"/>
    <w:rsid w:val="00DB0C88"/>
    <w:rsid w:val="00DC1BCA"/>
    <w:rsid w:val="00DC24C5"/>
    <w:rsid w:val="00DC3F0A"/>
    <w:rsid w:val="00DC4CA6"/>
    <w:rsid w:val="00DD2064"/>
    <w:rsid w:val="00DD2541"/>
    <w:rsid w:val="00DD518A"/>
    <w:rsid w:val="00DD684D"/>
    <w:rsid w:val="00DE0ACA"/>
    <w:rsid w:val="00DE3A85"/>
    <w:rsid w:val="00DE4180"/>
    <w:rsid w:val="00DE5471"/>
    <w:rsid w:val="00DE5B70"/>
    <w:rsid w:val="00DF0074"/>
    <w:rsid w:val="00DF2B80"/>
    <w:rsid w:val="00DF598B"/>
    <w:rsid w:val="00DF7BBC"/>
    <w:rsid w:val="00DF7F7D"/>
    <w:rsid w:val="00E01EA1"/>
    <w:rsid w:val="00E023F1"/>
    <w:rsid w:val="00E02A13"/>
    <w:rsid w:val="00E0541A"/>
    <w:rsid w:val="00E104B2"/>
    <w:rsid w:val="00E10736"/>
    <w:rsid w:val="00E12297"/>
    <w:rsid w:val="00E128F8"/>
    <w:rsid w:val="00E137A6"/>
    <w:rsid w:val="00E1539B"/>
    <w:rsid w:val="00E15F8F"/>
    <w:rsid w:val="00E16B2E"/>
    <w:rsid w:val="00E22CD6"/>
    <w:rsid w:val="00E25DD1"/>
    <w:rsid w:val="00E266F6"/>
    <w:rsid w:val="00E26C1B"/>
    <w:rsid w:val="00E321E9"/>
    <w:rsid w:val="00E327F9"/>
    <w:rsid w:val="00E334BB"/>
    <w:rsid w:val="00E34783"/>
    <w:rsid w:val="00E35ED1"/>
    <w:rsid w:val="00E3704F"/>
    <w:rsid w:val="00E404F4"/>
    <w:rsid w:val="00E44338"/>
    <w:rsid w:val="00E447BF"/>
    <w:rsid w:val="00E44CFB"/>
    <w:rsid w:val="00E4775D"/>
    <w:rsid w:val="00E502F2"/>
    <w:rsid w:val="00E51310"/>
    <w:rsid w:val="00E5732E"/>
    <w:rsid w:val="00E60970"/>
    <w:rsid w:val="00E632DC"/>
    <w:rsid w:val="00E675E7"/>
    <w:rsid w:val="00E72260"/>
    <w:rsid w:val="00E7254F"/>
    <w:rsid w:val="00E737F2"/>
    <w:rsid w:val="00E7477C"/>
    <w:rsid w:val="00E753EA"/>
    <w:rsid w:val="00E815BC"/>
    <w:rsid w:val="00E83C32"/>
    <w:rsid w:val="00E87918"/>
    <w:rsid w:val="00E87D61"/>
    <w:rsid w:val="00E94475"/>
    <w:rsid w:val="00E95E2F"/>
    <w:rsid w:val="00EA0F49"/>
    <w:rsid w:val="00EA2115"/>
    <w:rsid w:val="00EA45EC"/>
    <w:rsid w:val="00EB0EBE"/>
    <w:rsid w:val="00EB2116"/>
    <w:rsid w:val="00EB75D0"/>
    <w:rsid w:val="00EC22A0"/>
    <w:rsid w:val="00EC29D2"/>
    <w:rsid w:val="00EC4C2B"/>
    <w:rsid w:val="00EC4DB2"/>
    <w:rsid w:val="00EE1C6F"/>
    <w:rsid w:val="00EE2ADB"/>
    <w:rsid w:val="00EE314B"/>
    <w:rsid w:val="00EE4253"/>
    <w:rsid w:val="00EE445A"/>
    <w:rsid w:val="00EE5D1B"/>
    <w:rsid w:val="00EF4DE7"/>
    <w:rsid w:val="00EF6582"/>
    <w:rsid w:val="00F008B0"/>
    <w:rsid w:val="00F00ED4"/>
    <w:rsid w:val="00F029BB"/>
    <w:rsid w:val="00F05814"/>
    <w:rsid w:val="00F11C0F"/>
    <w:rsid w:val="00F13356"/>
    <w:rsid w:val="00F13D97"/>
    <w:rsid w:val="00F1410F"/>
    <w:rsid w:val="00F162FE"/>
    <w:rsid w:val="00F16456"/>
    <w:rsid w:val="00F16D56"/>
    <w:rsid w:val="00F17288"/>
    <w:rsid w:val="00F20342"/>
    <w:rsid w:val="00F21A2A"/>
    <w:rsid w:val="00F21F6B"/>
    <w:rsid w:val="00F2477F"/>
    <w:rsid w:val="00F255F9"/>
    <w:rsid w:val="00F261EB"/>
    <w:rsid w:val="00F277A9"/>
    <w:rsid w:val="00F27ACA"/>
    <w:rsid w:val="00F40E56"/>
    <w:rsid w:val="00F4159E"/>
    <w:rsid w:val="00F428D3"/>
    <w:rsid w:val="00F443D1"/>
    <w:rsid w:val="00F444E3"/>
    <w:rsid w:val="00F50CE3"/>
    <w:rsid w:val="00F53E10"/>
    <w:rsid w:val="00F55A85"/>
    <w:rsid w:val="00F5796D"/>
    <w:rsid w:val="00F57CA8"/>
    <w:rsid w:val="00F63CAE"/>
    <w:rsid w:val="00F63E01"/>
    <w:rsid w:val="00F65896"/>
    <w:rsid w:val="00F67FE0"/>
    <w:rsid w:val="00F70824"/>
    <w:rsid w:val="00F75B86"/>
    <w:rsid w:val="00F761CC"/>
    <w:rsid w:val="00F80B84"/>
    <w:rsid w:val="00F81B15"/>
    <w:rsid w:val="00F84E27"/>
    <w:rsid w:val="00FA080B"/>
    <w:rsid w:val="00FA10E7"/>
    <w:rsid w:val="00FA1B4C"/>
    <w:rsid w:val="00FA2020"/>
    <w:rsid w:val="00FA2119"/>
    <w:rsid w:val="00FA2230"/>
    <w:rsid w:val="00FA4954"/>
    <w:rsid w:val="00FA4EDB"/>
    <w:rsid w:val="00FA7530"/>
    <w:rsid w:val="00FB01FB"/>
    <w:rsid w:val="00FB7744"/>
    <w:rsid w:val="00FC3CED"/>
    <w:rsid w:val="00FC3DE3"/>
    <w:rsid w:val="00FC4366"/>
    <w:rsid w:val="00FC53AB"/>
    <w:rsid w:val="00FC7E48"/>
    <w:rsid w:val="00FD17FA"/>
    <w:rsid w:val="00FD2599"/>
    <w:rsid w:val="00FD639D"/>
    <w:rsid w:val="00FE389A"/>
    <w:rsid w:val="00FE4C07"/>
    <w:rsid w:val="00FE66FC"/>
    <w:rsid w:val="00FF0C79"/>
    <w:rsid w:val="00FF5EF1"/>
    <w:rsid w:val="00FF6371"/>
    <w:rsid w:val="00FF794F"/>
    <w:rsid w:val="010740BD"/>
    <w:rsid w:val="018D1D97"/>
    <w:rsid w:val="01F178BE"/>
    <w:rsid w:val="01F2753D"/>
    <w:rsid w:val="025A5C68"/>
    <w:rsid w:val="02913BC4"/>
    <w:rsid w:val="02CA179F"/>
    <w:rsid w:val="02F71497"/>
    <w:rsid w:val="03227C2F"/>
    <w:rsid w:val="03910CFC"/>
    <w:rsid w:val="03A7370C"/>
    <w:rsid w:val="03C56DB7"/>
    <w:rsid w:val="03C738EE"/>
    <w:rsid w:val="03CC52DD"/>
    <w:rsid w:val="04043631"/>
    <w:rsid w:val="0455028B"/>
    <w:rsid w:val="046467D0"/>
    <w:rsid w:val="046815D8"/>
    <w:rsid w:val="04C924C0"/>
    <w:rsid w:val="0559139C"/>
    <w:rsid w:val="05792B3A"/>
    <w:rsid w:val="05861080"/>
    <w:rsid w:val="058A1323"/>
    <w:rsid w:val="05FC2C60"/>
    <w:rsid w:val="06233AA0"/>
    <w:rsid w:val="06C601B0"/>
    <w:rsid w:val="07A41E87"/>
    <w:rsid w:val="07D56CE9"/>
    <w:rsid w:val="08502DB0"/>
    <w:rsid w:val="086D4C89"/>
    <w:rsid w:val="08984829"/>
    <w:rsid w:val="08DB0795"/>
    <w:rsid w:val="092B1819"/>
    <w:rsid w:val="0A7C0833"/>
    <w:rsid w:val="0A95076A"/>
    <w:rsid w:val="0B6401BF"/>
    <w:rsid w:val="0C4F583E"/>
    <w:rsid w:val="0C881877"/>
    <w:rsid w:val="0CB71D6A"/>
    <w:rsid w:val="0D4211FF"/>
    <w:rsid w:val="0D7F5F30"/>
    <w:rsid w:val="0DF210B5"/>
    <w:rsid w:val="0E122ED2"/>
    <w:rsid w:val="0E1A3BB0"/>
    <w:rsid w:val="0E4F32CF"/>
    <w:rsid w:val="0EA25DAD"/>
    <w:rsid w:val="0ECD6ED7"/>
    <w:rsid w:val="0EE5457E"/>
    <w:rsid w:val="0F1605D0"/>
    <w:rsid w:val="0F1F2263"/>
    <w:rsid w:val="0F4A7BF1"/>
    <w:rsid w:val="0FD36B0F"/>
    <w:rsid w:val="109B61CD"/>
    <w:rsid w:val="10B047EC"/>
    <w:rsid w:val="115D3D0D"/>
    <w:rsid w:val="12306264"/>
    <w:rsid w:val="126C0647"/>
    <w:rsid w:val="12C32154"/>
    <w:rsid w:val="12D0098F"/>
    <w:rsid w:val="133A1F99"/>
    <w:rsid w:val="13887B1A"/>
    <w:rsid w:val="149905A5"/>
    <w:rsid w:val="153F13EA"/>
    <w:rsid w:val="15A77B14"/>
    <w:rsid w:val="16B64BF7"/>
    <w:rsid w:val="174B51B7"/>
    <w:rsid w:val="18181B5A"/>
    <w:rsid w:val="186E4144"/>
    <w:rsid w:val="19072314"/>
    <w:rsid w:val="193821DD"/>
    <w:rsid w:val="19BD4746"/>
    <w:rsid w:val="19ED7494"/>
    <w:rsid w:val="1AC01810"/>
    <w:rsid w:val="1B5A546C"/>
    <w:rsid w:val="1B983FD7"/>
    <w:rsid w:val="1BEF47E8"/>
    <w:rsid w:val="1C893960"/>
    <w:rsid w:val="1C8D4564"/>
    <w:rsid w:val="1C9054E9"/>
    <w:rsid w:val="1DD241D8"/>
    <w:rsid w:val="1E1B278F"/>
    <w:rsid w:val="1E202995"/>
    <w:rsid w:val="1E996BC3"/>
    <w:rsid w:val="1F0A7D00"/>
    <w:rsid w:val="1FBC5A21"/>
    <w:rsid w:val="203F2E05"/>
    <w:rsid w:val="20BE67B9"/>
    <w:rsid w:val="21194485"/>
    <w:rsid w:val="22451BC7"/>
    <w:rsid w:val="225C5543"/>
    <w:rsid w:val="23225D32"/>
    <w:rsid w:val="233E5662"/>
    <w:rsid w:val="23626B6C"/>
    <w:rsid w:val="237519C2"/>
    <w:rsid w:val="241F2752"/>
    <w:rsid w:val="24A91031"/>
    <w:rsid w:val="24BF63DD"/>
    <w:rsid w:val="25444AB3"/>
    <w:rsid w:val="255748F6"/>
    <w:rsid w:val="25D63B1D"/>
    <w:rsid w:val="2615292C"/>
    <w:rsid w:val="26207E10"/>
    <w:rsid w:val="26461D57"/>
    <w:rsid w:val="26B26E88"/>
    <w:rsid w:val="26D91030"/>
    <w:rsid w:val="26E7576A"/>
    <w:rsid w:val="291A637D"/>
    <w:rsid w:val="296718A4"/>
    <w:rsid w:val="29B35277"/>
    <w:rsid w:val="29DB09B9"/>
    <w:rsid w:val="29DF15BE"/>
    <w:rsid w:val="2A2C0718"/>
    <w:rsid w:val="2A755335"/>
    <w:rsid w:val="2B503D9E"/>
    <w:rsid w:val="2BC33270"/>
    <w:rsid w:val="2BDA5F01"/>
    <w:rsid w:val="2C1A5F45"/>
    <w:rsid w:val="2C905CA5"/>
    <w:rsid w:val="2D493B59"/>
    <w:rsid w:val="2DC04A9C"/>
    <w:rsid w:val="2DC86ABC"/>
    <w:rsid w:val="2F4E3218"/>
    <w:rsid w:val="2F78736F"/>
    <w:rsid w:val="30351180"/>
    <w:rsid w:val="30785C1A"/>
    <w:rsid w:val="30814620"/>
    <w:rsid w:val="308333A6"/>
    <w:rsid w:val="30A438DB"/>
    <w:rsid w:val="30B1225B"/>
    <w:rsid w:val="313C1087"/>
    <w:rsid w:val="31984075"/>
    <w:rsid w:val="31B16017"/>
    <w:rsid w:val="32067C9F"/>
    <w:rsid w:val="324A1C4A"/>
    <w:rsid w:val="33472662"/>
    <w:rsid w:val="33AF0C0E"/>
    <w:rsid w:val="33C41E5D"/>
    <w:rsid w:val="33C854B3"/>
    <w:rsid w:val="343B42B4"/>
    <w:rsid w:val="34B67588"/>
    <w:rsid w:val="34C907A7"/>
    <w:rsid w:val="35471893"/>
    <w:rsid w:val="357B5D6B"/>
    <w:rsid w:val="35C86D02"/>
    <w:rsid w:val="35E71F83"/>
    <w:rsid w:val="360E0E3F"/>
    <w:rsid w:val="365537B1"/>
    <w:rsid w:val="36582952"/>
    <w:rsid w:val="36595A3B"/>
    <w:rsid w:val="365F40C1"/>
    <w:rsid w:val="36FE2945"/>
    <w:rsid w:val="37556BD7"/>
    <w:rsid w:val="378B28B7"/>
    <w:rsid w:val="379231B9"/>
    <w:rsid w:val="379E7AE9"/>
    <w:rsid w:val="37B705E4"/>
    <w:rsid w:val="391C2014"/>
    <w:rsid w:val="39530C1B"/>
    <w:rsid w:val="396B2A3F"/>
    <w:rsid w:val="39804CF9"/>
    <w:rsid w:val="39DB51A4"/>
    <w:rsid w:val="3A16467F"/>
    <w:rsid w:val="3A853CFD"/>
    <w:rsid w:val="3A8D5B01"/>
    <w:rsid w:val="3AAD2152"/>
    <w:rsid w:val="3AB3405B"/>
    <w:rsid w:val="3AF40348"/>
    <w:rsid w:val="3B8D7241"/>
    <w:rsid w:val="3BFE76A2"/>
    <w:rsid w:val="3C75753F"/>
    <w:rsid w:val="3D435CAF"/>
    <w:rsid w:val="3D8C6D07"/>
    <w:rsid w:val="3DD50400"/>
    <w:rsid w:val="3E800899"/>
    <w:rsid w:val="3EF37553"/>
    <w:rsid w:val="3F4A02B3"/>
    <w:rsid w:val="3F9D3FB0"/>
    <w:rsid w:val="3FCA3D33"/>
    <w:rsid w:val="3FF67181"/>
    <w:rsid w:val="4017074E"/>
    <w:rsid w:val="401D15BF"/>
    <w:rsid w:val="406A3BCA"/>
    <w:rsid w:val="407F3D70"/>
    <w:rsid w:val="40A75C9F"/>
    <w:rsid w:val="40AC7E1F"/>
    <w:rsid w:val="40D667EF"/>
    <w:rsid w:val="40EF6094"/>
    <w:rsid w:val="4147474B"/>
    <w:rsid w:val="416937DF"/>
    <w:rsid w:val="41880811"/>
    <w:rsid w:val="418C3890"/>
    <w:rsid w:val="42287095"/>
    <w:rsid w:val="422E4822"/>
    <w:rsid w:val="432824BB"/>
    <w:rsid w:val="436D772C"/>
    <w:rsid w:val="43AF11D4"/>
    <w:rsid w:val="43EF4482"/>
    <w:rsid w:val="44562F2D"/>
    <w:rsid w:val="44703AD7"/>
    <w:rsid w:val="44730555"/>
    <w:rsid w:val="44910665"/>
    <w:rsid w:val="45BE2C53"/>
    <w:rsid w:val="462908AA"/>
    <w:rsid w:val="46771DA0"/>
    <w:rsid w:val="46D32CE8"/>
    <w:rsid w:val="47327517"/>
    <w:rsid w:val="47DB0B1F"/>
    <w:rsid w:val="485162D4"/>
    <w:rsid w:val="487D2102"/>
    <w:rsid w:val="48F26987"/>
    <w:rsid w:val="48FF25D1"/>
    <w:rsid w:val="499B5CD3"/>
    <w:rsid w:val="4A49386D"/>
    <w:rsid w:val="4B612A17"/>
    <w:rsid w:val="4BBF46D3"/>
    <w:rsid w:val="4C6B56B5"/>
    <w:rsid w:val="4C9743B6"/>
    <w:rsid w:val="4C9F1512"/>
    <w:rsid w:val="4CDA6E0A"/>
    <w:rsid w:val="4D132E56"/>
    <w:rsid w:val="4D2457AF"/>
    <w:rsid w:val="4D454A73"/>
    <w:rsid w:val="4D7B5CAE"/>
    <w:rsid w:val="4D8256BB"/>
    <w:rsid w:val="4D9819DB"/>
    <w:rsid w:val="4DCC2513"/>
    <w:rsid w:val="4E492C39"/>
    <w:rsid w:val="4EAA2B1D"/>
    <w:rsid w:val="4EB56C3D"/>
    <w:rsid w:val="4EFC70A4"/>
    <w:rsid w:val="4F4319B6"/>
    <w:rsid w:val="4F4B6E23"/>
    <w:rsid w:val="4FB27ACC"/>
    <w:rsid w:val="4FDC4193"/>
    <w:rsid w:val="4FEB47AE"/>
    <w:rsid w:val="5049599D"/>
    <w:rsid w:val="505066D1"/>
    <w:rsid w:val="506762F6"/>
    <w:rsid w:val="51611C9E"/>
    <w:rsid w:val="517C43F8"/>
    <w:rsid w:val="520B222A"/>
    <w:rsid w:val="5217339D"/>
    <w:rsid w:val="5220694C"/>
    <w:rsid w:val="522909E7"/>
    <w:rsid w:val="52324668"/>
    <w:rsid w:val="52EB1898"/>
    <w:rsid w:val="52FD2A1F"/>
    <w:rsid w:val="530219BA"/>
    <w:rsid w:val="533C4BD6"/>
    <w:rsid w:val="534A2C1F"/>
    <w:rsid w:val="534D2836"/>
    <w:rsid w:val="535F6878"/>
    <w:rsid w:val="53BA0C6B"/>
    <w:rsid w:val="54571E3E"/>
    <w:rsid w:val="547555A6"/>
    <w:rsid w:val="547B7D93"/>
    <w:rsid w:val="54C314CD"/>
    <w:rsid w:val="54D612C2"/>
    <w:rsid w:val="55005EB0"/>
    <w:rsid w:val="56336D50"/>
    <w:rsid w:val="56C20BE3"/>
    <w:rsid w:val="56D05679"/>
    <w:rsid w:val="56E77B1E"/>
    <w:rsid w:val="56F810BD"/>
    <w:rsid w:val="57514FCF"/>
    <w:rsid w:val="57715458"/>
    <w:rsid w:val="57900337"/>
    <w:rsid w:val="582E113A"/>
    <w:rsid w:val="59032417"/>
    <w:rsid w:val="5A0D5CD1"/>
    <w:rsid w:val="5A1A7CAE"/>
    <w:rsid w:val="5ACA1537"/>
    <w:rsid w:val="5AD22C88"/>
    <w:rsid w:val="5B2E6224"/>
    <w:rsid w:val="5B8C1E41"/>
    <w:rsid w:val="5BB74E83"/>
    <w:rsid w:val="5C0B238F"/>
    <w:rsid w:val="5C741F29"/>
    <w:rsid w:val="5C8F7418"/>
    <w:rsid w:val="5CCB4D4C"/>
    <w:rsid w:val="5CEE2982"/>
    <w:rsid w:val="5D094830"/>
    <w:rsid w:val="5D3E3A06"/>
    <w:rsid w:val="5DF125B0"/>
    <w:rsid w:val="5E583259"/>
    <w:rsid w:val="5EA5227A"/>
    <w:rsid w:val="5ED73A18"/>
    <w:rsid w:val="5F265A74"/>
    <w:rsid w:val="5F442795"/>
    <w:rsid w:val="60344B00"/>
    <w:rsid w:val="6048274D"/>
    <w:rsid w:val="605D6FAC"/>
    <w:rsid w:val="60825D61"/>
    <w:rsid w:val="60BE27C2"/>
    <w:rsid w:val="61241CB1"/>
    <w:rsid w:val="614449A3"/>
    <w:rsid w:val="61672B5B"/>
    <w:rsid w:val="61F86777"/>
    <w:rsid w:val="6219297F"/>
    <w:rsid w:val="639B507A"/>
    <w:rsid w:val="63FA5093"/>
    <w:rsid w:val="64025D23"/>
    <w:rsid w:val="64715C0E"/>
    <w:rsid w:val="64BA54D1"/>
    <w:rsid w:val="66A170A4"/>
    <w:rsid w:val="66A652F3"/>
    <w:rsid w:val="66B76211"/>
    <w:rsid w:val="674647FB"/>
    <w:rsid w:val="67A8101C"/>
    <w:rsid w:val="67AD37E5"/>
    <w:rsid w:val="68CE4682"/>
    <w:rsid w:val="69837327"/>
    <w:rsid w:val="69D01C33"/>
    <w:rsid w:val="69E60E52"/>
    <w:rsid w:val="6A14668F"/>
    <w:rsid w:val="6A151116"/>
    <w:rsid w:val="6A6E2AA9"/>
    <w:rsid w:val="6B131475"/>
    <w:rsid w:val="6BCE4FEF"/>
    <w:rsid w:val="6BDE5E68"/>
    <w:rsid w:val="6C25217A"/>
    <w:rsid w:val="6C774605"/>
    <w:rsid w:val="6CA06826"/>
    <w:rsid w:val="6CF1085B"/>
    <w:rsid w:val="6DA74875"/>
    <w:rsid w:val="6E347FCD"/>
    <w:rsid w:val="6E524D0E"/>
    <w:rsid w:val="6E8B036B"/>
    <w:rsid w:val="6F0444BC"/>
    <w:rsid w:val="6F1D1E58"/>
    <w:rsid w:val="6F232CF8"/>
    <w:rsid w:val="70304590"/>
    <w:rsid w:val="703838A9"/>
    <w:rsid w:val="70452BBF"/>
    <w:rsid w:val="708224B4"/>
    <w:rsid w:val="71407FF4"/>
    <w:rsid w:val="71AE2110"/>
    <w:rsid w:val="722C0861"/>
    <w:rsid w:val="724B0405"/>
    <w:rsid w:val="7266745C"/>
    <w:rsid w:val="73380993"/>
    <w:rsid w:val="735F40D6"/>
    <w:rsid w:val="73C12E76"/>
    <w:rsid w:val="73DC4D25"/>
    <w:rsid w:val="745F3C79"/>
    <w:rsid w:val="748E6D46"/>
    <w:rsid w:val="74982ED9"/>
    <w:rsid w:val="752C594B"/>
    <w:rsid w:val="75C15E3F"/>
    <w:rsid w:val="7652595E"/>
    <w:rsid w:val="775A1F6E"/>
    <w:rsid w:val="775D2780"/>
    <w:rsid w:val="77954AC0"/>
    <w:rsid w:val="77B65E6F"/>
    <w:rsid w:val="77E15695"/>
    <w:rsid w:val="785D7489"/>
    <w:rsid w:val="78A56E7C"/>
    <w:rsid w:val="78D00FC5"/>
    <w:rsid w:val="79036B94"/>
    <w:rsid w:val="790D0E29"/>
    <w:rsid w:val="798D1378"/>
    <w:rsid w:val="79A10018"/>
    <w:rsid w:val="79C85CD9"/>
    <w:rsid w:val="7A5159A2"/>
    <w:rsid w:val="7A6E5A04"/>
    <w:rsid w:val="7B3C4200"/>
    <w:rsid w:val="7B6F06DE"/>
    <w:rsid w:val="7B8B16AC"/>
    <w:rsid w:val="7BC71022"/>
    <w:rsid w:val="7C3775D1"/>
    <w:rsid w:val="7C6F72DF"/>
    <w:rsid w:val="7C86235A"/>
    <w:rsid w:val="7D423F67"/>
    <w:rsid w:val="7D743D2E"/>
    <w:rsid w:val="7D903136"/>
    <w:rsid w:val="7D9D1B22"/>
    <w:rsid w:val="7DE30555"/>
    <w:rsid w:val="7E6263E8"/>
    <w:rsid w:val="7ED66B28"/>
    <w:rsid w:val="7EE91B44"/>
    <w:rsid w:val="7F1F1E66"/>
    <w:rsid w:val="7F525CF0"/>
    <w:rsid w:val="7FC13DA6"/>
    <w:rsid w:val="7FC33B42"/>
    <w:rsid w:val="7FC52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iPriority="99" w:semiHidden="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276" w:lineRule="auto"/>
      <w:ind w:firstLine="200" w:firstLineChars="200"/>
      <w:jc w:val="both"/>
    </w:pPr>
    <w:rPr>
      <w:rFonts w:ascii="Calibri" w:hAnsi="Calibri" w:eastAsia="宋体" w:cs="Times New Roman"/>
      <w:kern w:val="2"/>
      <w:sz w:val="21"/>
      <w:szCs w:val="22"/>
      <w:lang w:val="en-US" w:eastAsia="zh-CN" w:bidi="ar-SA"/>
    </w:rPr>
  </w:style>
  <w:style w:type="paragraph" w:styleId="2">
    <w:name w:val="heading 1"/>
    <w:basedOn w:val="1"/>
    <w:next w:val="1"/>
    <w:link w:val="20"/>
    <w:qFormat/>
    <w:uiPriority w:val="9"/>
    <w:pPr>
      <w:numPr>
        <w:ilvl w:val="0"/>
        <w:numId w:val="1"/>
      </w:numPr>
      <w:spacing w:before="20" w:after="20"/>
      <w:ind w:firstLine="0" w:firstLineChars="0"/>
      <w:jc w:val="center"/>
      <w:outlineLvl w:val="0"/>
    </w:pPr>
    <w:rPr>
      <w:b/>
      <w:bCs/>
      <w:kern w:val="44"/>
      <w:szCs w:val="44"/>
    </w:rPr>
  </w:style>
  <w:style w:type="paragraph" w:styleId="3">
    <w:name w:val="heading 2"/>
    <w:basedOn w:val="1"/>
    <w:next w:val="1"/>
    <w:link w:val="21"/>
    <w:qFormat/>
    <w:uiPriority w:val="9"/>
    <w:pPr>
      <w:numPr>
        <w:ilvl w:val="0"/>
        <w:numId w:val="2"/>
      </w:numPr>
      <w:ind w:firstLine="0" w:firstLineChars="0"/>
      <w:jc w:val="left"/>
      <w:outlineLvl w:val="1"/>
    </w:pPr>
    <w:rPr>
      <w:rFonts w:ascii="宋体" w:hAnsi="宋体"/>
      <w:b/>
      <w:bCs/>
      <w:szCs w:val="21"/>
    </w:rPr>
  </w:style>
  <w:style w:type="paragraph" w:styleId="4">
    <w:name w:val="heading 3"/>
    <w:basedOn w:val="1"/>
    <w:next w:val="1"/>
    <w:link w:val="22"/>
    <w:qFormat/>
    <w:uiPriority w:val="9"/>
    <w:pPr>
      <w:numPr>
        <w:ilvl w:val="0"/>
        <w:numId w:val="3"/>
      </w:numPr>
      <w:ind w:firstLineChars="0"/>
      <w:jc w:val="left"/>
      <w:outlineLvl w:val="2"/>
    </w:pPr>
    <w:rPr>
      <w:b/>
      <w:bCs/>
      <w:szCs w:val="32"/>
    </w:rPr>
  </w:style>
  <w:style w:type="paragraph" w:styleId="5">
    <w:name w:val="heading 4"/>
    <w:basedOn w:val="1"/>
    <w:next w:val="1"/>
    <w:link w:val="23"/>
    <w:qFormat/>
    <w:uiPriority w:val="9"/>
    <w:pPr>
      <w:numPr>
        <w:ilvl w:val="0"/>
        <w:numId w:val="4"/>
      </w:numPr>
      <w:tabs>
        <w:tab w:val="left" w:pos="0"/>
        <w:tab w:val="left" w:pos="240"/>
        <w:tab w:val="left" w:pos="420"/>
        <w:tab w:val="left" w:pos="480"/>
        <w:tab w:val="left" w:pos="840"/>
      </w:tabs>
      <w:ind w:firstLine="0" w:firstLineChars="0"/>
      <w:outlineLvl w:val="3"/>
    </w:pPr>
    <w:rPr>
      <w:rFonts w:ascii="Calibri Light" w:hAnsi="Calibri Light"/>
      <w:b/>
      <w:bCs/>
      <w:szCs w:val="28"/>
    </w:rPr>
  </w:style>
  <w:style w:type="paragraph" w:styleId="6">
    <w:name w:val="heading 5"/>
    <w:basedOn w:val="1"/>
    <w:next w:val="1"/>
    <w:link w:val="24"/>
    <w:qFormat/>
    <w:uiPriority w:val="9"/>
    <w:pPr>
      <w:numPr>
        <w:ilvl w:val="0"/>
        <w:numId w:val="5"/>
      </w:numPr>
      <w:ind w:firstLine="0" w:firstLineChars="0"/>
      <w:outlineLvl w:val="4"/>
    </w:pPr>
    <w:rPr>
      <w:b/>
      <w:bCs/>
      <w:szCs w:val="28"/>
    </w:rPr>
  </w:style>
  <w:style w:type="character" w:default="1" w:styleId="17">
    <w:name w:val="Default Paragraph Font"/>
    <w:semiHidden/>
    <w:unhideWhenUsed/>
    <w:qFormat/>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7">
    <w:name w:val="annotation text"/>
    <w:basedOn w:val="1"/>
    <w:link w:val="25"/>
    <w:unhideWhenUsed/>
    <w:qFormat/>
    <w:uiPriority w:val="0"/>
    <w:pPr>
      <w:jc w:val="left"/>
    </w:pPr>
  </w:style>
  <w:style w:type="paragraph" w:styleId="8">
    <w:name w:val="Body Text Indent"/>
    <w:basedOn w:val="1"/>
    <w:link w:val="26"/>
    <w:qFormat/>
    <w:uiPriority w:val="0"/>
    <w:pPr>
      <w:widowControl/>
      <w:spacing w:line="360" w:lineRule="auto"/>
      <w:ind w:firstLine="480"/>
      <w:jc w:val="left"/>
    </w:pPr>
    <w:rPr>
      <w:rFonts w:ascii="楷体_GB2312" w:hAnsi="Times New Roman" w:eastAsia="楷体_GB2312"/>
      <w:bCs/>
      <w:kern w:val="0"/>
      <w:sz w:val="24"/>
      <w:szCs w:val="24"/>
    </w:rPr>
  </w:style>
  <w:style w:type="paragraph" w:styleId="9">
    <w:name w:val="Balloon Text"/>
    <w:basedOn w:val="1"/>
    <w:link w:val="27"/>
    <w:semiHidden/>
    <w:qFormat/>
    <w:uiPriority w:val="0"/>
    <w:pPr>
      <w:widowControl/>
      <w:jc w:val="left"/>
    </w:pPr>
    <w:rPr>
      <w:rFonts w:ascii="楷体_GB2312" w:hAnsi="Times New Roman" w:eastAsia="楷体_GB2312"/>
      <w:bCs/>
      <w:kern w:val="0"/>
      <w:sz w:val="18"/>
      <w:szCs w:val="18"/>
    </w:rPr>
  </w:style>
  <w:style w:type="paragraph" w:styleId="10">
    <w:name w:val="footer"/>
    <w:basedOn w:val="1"/>
    <w:link w:val="28"/>
    <w:unhideWhenUsed/>
    <w:qFormat/>
    <w:uiPriority w:val="99"/>
    <w:pPr>
      <w:tabs>
        <w:tab w:val="center" w:pos="4153"/>
        <w:tab w:val="right" w:pos="8306"/>
      </w:tabs>
      <w:jc w:val="left"/>
    </w:pPr>
    <w:rPr>
      <w:rFonts w:ascii="Times New Roman" w:hAnsi="Times New Roman"/>
      <w:kern w:val="0"/>
      <w:sz w:val="18"/>
      <w:szCs w:val="18"/>
    </w:rPr>
  </w:style>
  <w:style w:type="paragraph" w:styleId="11">
    <w:name w:val="header"/>
    <w:basedOn w:val="1"/>
    <w:link w:val="29"/>
    <w:unhideWhenUsed/>
    <w:qFormat/>
    <w:uiPriority w:val="99"/>
    <w:pPr>
      <w:pBdr>
        <w:bottom w:val="single" w:color="auto" w:sz="6" w:space="1"/>
      </w:pBdr>
      <w:tabs>
        <w:tab w:val="center" w:pos="4153"/>
        <w:tab w:val="right" w:pos="8306"/>
      </w:tabs>
      <w:jc w:val="center"/>
    </w:pPr>
    <w:rPr>
      <w:rFonts w:ascii="Times New Roman" w:hAnsi="Times New Roman"/>
      <w:kern w:val="0"/>
      <w:sz w:val="18"/>
      <w:szCs w:val="18"/>
    </w:rPr>
  </w:style>
  <w:style w:type="paragraph" w:styleId="12">
    <w:name w:val="Body Text Indent 3"/>
    <w:basedOn w:val="1"/>
    <w:link w:val="30"/>
    <w:unhideWhenUsed/>
    <w:qFormat/>
    <w:uiPriority w:val="99"/>
    <w:pPr>
      <w:spacing w:after="120"/>
      <w:ind w:left="420" w:leftChars="200"/>
    </w:pPr>
    <w:rPr>
      <w:rFonts w:ascii="Times New Roman" w:hAnsi="Times New Roman"/>
      <w:kern w:val="0"/>
      <w:sz w:val="16"/>
      <w:szCs w:val="16"/>
    </w:rPr>
  </w:style>
  <w:style w:type="paragraph" w:styleId="13">
    <w:name w:val="Normal (Web)"/>
    <w:basedOn w:val="1"/>
    <w:unhideWhenUsed/>
    <w:qFormat/>
    <w:uiPriority w:val="0"/>
    <w:pPr>
      <w:spacing w:before="100" w:beforeAutospacing="1" w:after="100" w:afterAutospacing="1"/>
      <w:jc w:val="left"/>
    </w:pPr>
    <w:rPr>
      <w:kern w:val="0"/>
    </w:rPr>
  </w:style>
  <w:style w:type="paragraph" w:styleId="14">
    <w:name w:val="Title"/>
    <w:basedOn w:val="1"/>
    <w:next w:val="1"/>
    <w:link w:val="31"/>
    <w:qFormat/>
    <w:uiPriority w:val="10"/>
    <w:pPr>
      <w:spacing w:before="240" w:after="60"/>
      <w:jc w:val="center"/>
      <w:outlineLvl w:val="0"/>
    </w:pPr>
    <w:rPr>
      <w:rFonts w:ascii="Calibri Light" w:hAnsi="Calibri Light" w:eastAsia="微软雅黑"/>
      <w:b/>
      <w:bCs/>
      <w:sz w:val="32"/>
      <w:szCs w:val="32"/>
    </w:rPr>
  </w:style>
  <w:style w:type="paragraph" w:styleId="15">
    <w:name w:val="annotation subject"/>
    <w:basedOn w:val="7"/>
    <w:next w:val="7"/>
    <w:link w:val="32"/>
    <w:unhideWhenUsed/>
    <w:qFormat/>
    <w:uiPriority w:val="0"/>
    <w:pPr>
      <w:widowControl/>
    </w:pPr>
    <w:rPr>
      <w:b/>
      <w:bCs/>
    </w:rPr>
  </w:style>
  <w:style w:type="character" w:styleId="18">
    <w:name w:val="page number"/>
    <w:unhideWhenUsed/>
    <w:qFormat/>
    <w:uiPriority w:val="0"/>
  </w:style>
  <w:style w:type="character" w:styleId="19">
    <w:name w:val="annotation reference"/>
    <w:unhideWhenUsed/>
    <w:qFormat/>
    <w:uiPriority w:val="0"/>
    <w:rPr>
      <w:sz w:val="21"/>
      <w:szCs w:val="21"/>
    </w:rPr>
  </w:style>
  <w:style w:type="character" w:customStyle="1" w:styleId="20">
    <w:name w:val="标题 1 字符"/>
    <w:link w:val="2"/>
    <w:qFormat/>
    <w:uiPriority w:val="9"/>
    <w:rPr>
      <w:rFonts w:ascii="Calibri" w:hAnsi="Calibri"/>
      <w:b/>
      <w:bCs/>
      <w:kern w:val="44"/>
      <w:sz w:val="21"/>
      <w:szCs w:val="44"/>
    </w:rPr>
  </w:style>
  <w:style w:type="character" w:customStyle="1" w:styleId="21">
    <w:name w:val="标题 2 字符"/>
    <w:link w:val="3"/>
    <w:qFormat/>
    <w:uiPriority w:val="9"/>
    <w:rPr>
      <w:rFonts w:ascii="宋体" w:hAnsi="宋体"/>
      <w:b/>
      <w:bCs/>
      <w:kern w:val="2"/>
      <w:sz w:val="21"/>
      <w:szCs w:val="21"/>
    </w:rPr>
  </w:style>
  <w:style w:type="character" w:customStyle="1" w:styleId="22">
    <w:name w:val="标题 3 字符"/>
    <w:link w:val="4"/>
    <w:qFormat/>
    <w:uiPriority w:val="9"/>
    <w:rPr>
      <w:rFonts w:ascii="Calibri" w:hAnsi="Calibri"/>
      <w:b/>
      <w:bCs/>
      <w:kern w:val="2"/>
      <w:sz w:val="21"/>
      <w:szCs w:val="32"/>
    </w:rPr>
  </w:style>
  <w:style w:type="character" w:customStyle="1" w:styleId="23">
    <w:name w:val="标题 4 字符"/>
    <w:link w:val="5"/>
    <w:qFormat/>
    <w:uiPriority w:val="9"/>
    <w:rPr>
      <w:rFonts w:ascii="Calibri Light" w:hAnsi="Calibri Light"/>
      <w:b/>
      <w:bCs/>
      <w:kern w:val="2"/>
      <w:sz w:val="21"/>
      <w:szCs w:val="28"/>
    </w:rPr>
  </w:style>
  <w:style w:type="character" w:customStyle="1" w:styleId="24">
    <w:name w:val="标题 5 字符"/>
    <w:link w:val="6"/>
    <w:qFormat/>
    <w:uiPriority w:val="9"/>
    <w:rPr>
      <w:rFonts w:ascii="Calibri" w:hAnsi="Calibri"/>
      <w:b/>
      <w:bCs/>
      <w:kern w:val="2"/>
      <w:sz w:val="21"/>
      <w:szCs w:val="28"/>
    </w:rPr>
  </w:style>
  <w:style w:type="character" w:customStyle="1" w:styleId="25">
    <w:name w:val="批注文字 字符"/>
    <w:link w:val="7"/>
    <w:qFormat/>
    <w:uiPriority w:val="0"/>
    <w:rPr>
      <w:rFonts w:ascii="Calibri" w:hAnsi="Calibri"/>
      <w:kern w:val="2"/>
      <w:sz w:val="21"/>
      <w:szCs w:val="22"/>
    </w:rPr>
  </w:style>
  <w:style w:type="character" w:customStyle="1" w:styleId="26">
    <w:name w:val="正文文本缩进 字符"/>
    <w:link w:val="8"/>
    <w:qFormat/>
    <w:uiPriority w:val="0"/>
    <w:rPr>
      <w:rFonts w:ascii="楷体_GB2312" w:hAnsi="Times New Roman" w:eastAsia="楷体_GB2312" w:cs="Times New Roman"/>
      <w:bCs/>
      <w:snapToGrid/>
      <w:kern w:val="0"/>
      <w:sz w:val="24"/>
      <w:szCs w:val="24"/>
    </w:rPr>
  </w:style>
  <w:style w:type="character" w:customStyle="1" w:styleId="27">
    <w:name w:val="批注框文本 字符"/>
    <w:link w:val="9"/>
    <w:semiHidden/>
    <w:qFormat/>
    <w:uiPriority w:val="0"/>
    <w:rPr>
      <w:rFonts w:ascii="楷体_GB2312" w:hAnsi="Times New Roman" w:eastAsia="楷体_GB2312" w:cs="Times New Roman"/>
      <w:bCs/>
      <w:snapToGrid/>
      <w:kern w:val="0"/>
      <w:sz w:val="18"/>
      <w:szCs w:val="18"/>
    </w:rPr>
  </w:style>
  <w:style w:type="character" w:customStyle="1" w:styleId="28">
    <w:name w:val="页脚 字符"/>
    <w:link w:val="10"/>
    <w:qFormat/>
    <w:uiPriority w:val="99"/>
    <w:rPr>
      <w:sz w:val="18"/>
      <w:szCs w:val="18"/>
    </w:rPr>
  </w:style>
  <w:style w:type="character" w:customStyle="1" w:styleId="29">
    <w:name w:val="页眉 字符"/>
    <w:link w:val="11"/>
    <w:qFormat/>
    <w:uiPriority w:val="99"/>
    <w:rPr>
      <w:sz w:val="18"/>
      <w:szCs w:val="18"/>
    </w:rPr>
  </w:style>
  <w:style w:type="character" w:customStyle="1" w:styleId="30">
    <w:name w:val="正文文本缩进 3 字符"/>
    <w:link w:val="12"/>
    <w:semiHidden/>
    <w:qFormat/>
    <w:uiPriority w:val="99"/>
    <w:rPr>
      <w:sz w:val="16"/>
      <w:szCs w:val="16"/>
    </w:rPr>
  </w:style>
  <w:style w:type="character" w:customStyle="1" w:styleId="31">
    <w:name w:val="标题 字符"/>
    <w:link w:val="14"/>
    <w:qFormat/>
    <w:uiPriority w:val="10"/>
    <w:rPr>
      <w:rFonts w:ascii="Calibri Light" w:hAnsi="Calibri Light" w:eastAsia="微软雅黑" w:cs="Times New Roman"/>
      <w:b/>
      <w:bCs/>
      <w:kern w:val="2"/>
      <w:sz w:val="32"/>
      <w:szCs w:val="32"/>
    </w:rPr>
  </w:style>
  <w:style w:type="character" w:customStyle="1" w:styleId="32">
    <w:name w:val="批注主题 字符"/>
    <w:link w:val="15"/>
    <w:qFormat/>
    <w:uiPriority w:val="0"/>
    <w:rPr>
      <w:rFonts w:ascii="Calibri" w:hAnsi="Calibri"/>
      <w:b/>
      <w:bCs/>
      <w:kern w:val="2"/>
      <w:sz w:val="21"/>
      <w:szCs w:val="22"/>
    </w:rPr>
  </w:style>
  <w:style w:type="paragraph" w:customStyle="1" w:styleId="33">
    <w:name w:val="List Paragraph2"/>
    <w:basedOn w:val="1"/>
    <w:qFormat/>
    <w:uiPriority w:val="99"/>
    <w:pPr>
      <w:ind w:firstLine="420"/>
    </w:pPr>
  </w:style>
  <w:style w:type="paragraph" w:customStyle="1" w:styleId="34">
    <w:name w:val="_Style 17"/>
    <w:basedOn w:val="1"/>
    <w:qFormat/>
    <w:uiPriority w:val="34"/>
    <w:pPr>
      <w:ind w:firstLine="420"/>
    </w:pPr>
  </w:style>
  <w:style w:type="paragraph" w:customStyle="1" w:styleId="35">
    <w:name w:val="列表段落1"/>
    <w:basedOn w:val="1"/>
    <w:qFormat/>
    <w:uiPriority w:val="34"/>
    <w:pPr>
      <w:ind w:firstLine="420"/>
    </w:pPr>
  </w:style>
  <w:style w:type="paragraph" w:customStyle="1" w:styleId="3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7">
    <w:name w:val="列出段落1"/>
    <w:basedOn w:val="1"/>
    <w:qFormat/>
    <w:uiPriority w:val="99"/>
    <w:pPr>
      <w:adjustRightInd/>
      <w:snapToGrid/>
      <w:spacing w:after="200"/>
      <w:ind w:firstLine="420"/>
    </w:pPr>
  </w:style>
  <w:style w:type="paragraph" w:customStyle="1" w:styleId="38">
    <w:name w:val="Char Char1 Char Char Char Char"/>
    <w:basedOn w:val="1"/>
    <w:qFormat/>
    <w:uiPriority w:val="0"/>
    <w:pPr>
      <w:widowControl/>
      <w:autoSpaceDE w:val="0"/>
      <w:autoSpaceDN w:val="0"/>
      <w:jc w:val="left"/>
    </w:pPr>
    <w:rPr>
      <w:rFonts w:ascii="Times New Roman" w:hAnsi="Times New Roman"/>
      <w:szCs w:val="20"/>
    </w:rPr>
  </w:style>
  <w:style w:type="paragraph" w:customStyle="1" w:styleId="39">
    <w:name w:val="List Paragraph1"/>
    <w:basedOn w:val="1"/>
    <w:qFormat/>
    <w:uiPriority w:val="34"/>
    <w:pPr>
      <w:ind w:firstLine="420"/>
    </w:pPr>
  </w:style>
  <w:style w:type="paragraph" w:customStyle="1" w:styleId="40">
    <w:name w:val="修订2"/>
    <w:semiHidden/>
    <w:qFormat/>
    <w:uiPriority w:val="99"/>
    <w:rPr>
      <w:rFonts w:ascii="Calibri" w:hAnsi="Calibri" w:eastAsia="宋体" w:cs="Times New Roman"/>
      <w:kern w:val="2"/>
      <w:sz w:val="21"/>
      <w:szCs w:val="22"/>
      <w:lang w:val="en-US" w:eastAsia="zh-CN" w:bidi="ar-SA"/>
    </w:rPr>
  </w:style>
  <w:style w:type="paragraph" w:customStyle="1" w:styleId="41">
    <w:name w:val="修订1"/>
    <w:semiHidden/>
    <w:qFormat/>
    <w:uiPriority w:val="99"/>
    <w:rPr>
      <w:rFonts w:ascii="Calibri" w:hAnsi="Calibri" w:eastAsia="宋体" w:cs="Times New Roman"/>
      <w:kern w:val="2"/>
      <w:sz w:val="21"/>
      <w:szCs w:val="22"/>
      <w:lang w:val="en-US" w:eastAsia="zh-CN" w:bidi="ar-SA"/>
    </w:rPr>
  </w:style>
  <w:style w:type="paragraph" w:customStyle="1" w:styleId="42">
    <w:name w:val="列出段落11"/>
    <w:basedOn w:val="1"/>
    <w:qFormat/>
    <w:uiPriority w:val="34"/>
    <w:pPr>
      <w:adjustRightInd/>
      <w:snapToGrid/>
      <w:spacing w:line="240" w:lineRule="auto"/>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7CF4AD-F05F-49A3-9492-5BEF9402EC65}">
  <ds:schemaRefs/>
</ds:datastoreItem>
</file>

<file path=docProps/app.xml><?xml version="1.0" encoding="utf-8"?>
<Properties xmlns="http://schemas.openxmlformats.org/officeDocument/2006/extended-properties" xmlns:vt="http://schemas.openxmlformats.org/officeDocument/2006/docPropsVTypes">
  <Template>Normal</Template>
  <Pages>6</Pages>
  <Words>682</Words>
  <Characters>3888</Characters>
  <Lines>32</Lines>
  <Paragraphs>9</Paragraphs>
  <TotalTime>9</TotalTime>
  <ScaleCrop>false</ScaleCrop>
  <LinksUpToDate>false</LinksUpToDate>
  <CharactersWithSpaces>4561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医疗保险</cp:category>
  <dcterms:created xsi:type="dcterms:W3CDTF">2021-11-11T06:53:00Z</dcterms:created>
  <dc:creator>jiangyue</dc:creator>
  <cp:keywords>条款</cp:keywords>
  <cp:lastModifiedBy>喜欢徐思雨</cp:lastModifiedBy>
  <cp:lastPrinted>2018-07-17T09:18:00Z</cp:lastPrinted>
  <dcterms:modified xsi:type="dcterms:W3CDTF">2022-02-14T06:53:10Z</dcterms:modified>
  <dc:subject>附加个人急诊医疗保险（互联网2022版A款）</dc:subject>
  <dc:title>众安在线财产保险股份有限公司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35DC3989C0364BF58504042563131DFA</vt:lpwstr>
  </property>
</Properties>
</file>