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0" w:firstLineChars="0"/>
        <w:jc w:val="center"/>
        <w:rPr>
          <w:rFonts w:ascii="宋体" w:hAnsi="宋体" w:cs="宋体"/>
          <w:b/>
          <w:sz w:val="24"/>
          <w:szCs w:val="24"/>
        </w:rPr>
      </w:pPr>
      <w:r>
        <w:rPr>
          <w:rFonts w:hint="eastAsia" w:ascii="宋体" w:hAnsi="宋体" w:cs="宋体"/>
          <w:b/>
          <w:sz w:val="24"/>
          <w:szCs w:val="24"/>
        </w:rPr>
        <w:t>众安在线财产保险股份有限公司</w:t>
      </w:r>
    </w:p>
    <w:p>
      <w:pPr>
        <w:spacing w:line="400" w:lineRule="exact"/>
        <w:ind w:firstLine="0" w:firstLineChars="0"/>
        <w:jc w:val="center"/>
        <w:rPr>
          <w:rFonts w:hint="eastAsia" w:ascii="宋体" w:hAnsi="宋体" w:cs="宋体"/>
          <w:b/>
          <w:kern w:val="0"/>
          <w:sz w:val="24"/>
          <w:szCs w:val="24"/>
        </w:rPr>
      </w:pPr>
      <w:r>
        <w:rPr>
          <w:rFonts w:hint="eastAsia" w:ascii="宋体" w:hAnsi="宋体" w:cs="宋体"/>
          <w:b/>
          <w:kern w:val="0"/>
          <w:sz w:val="24"/>
          <w:szCs w:val="24"/>
        </w:rPr>
        <w:t>附加个人恶性肿瘤海外医疗保险条款（互联网2022版A款）</w:t>
      </w:r>
    </w:p>
    <w:p>
      <w:pPr>
        <w:spacing w:line="400" w:lineRule="exact"/>
        <w:ind w:firstLine="0" w:firstLineChars="0"/>
        <w:jc w:val="center"/>
        <w:rPr>
          <w:rFonts w:hint="eastAsia" w:ascii="宋体" w:hAnsi="宋体" w:eastAsia="宋体" w:cs="宋体"/>
          <w:b/>
          <w:bCs/>
          <w:i w:val="0"/>
          <w:iCs w:val="0"/>
          <w:caps w:val="0"/>
          <w:color w:val="auto"/>
          <w:spacing w:val="0"/>
          <w:sz w:val="24"/>
          <w:szCs w:val="24"/>
          <w:shd w:val="clear" w:fill="FFFFFF"/>
        </w:rPr>
      </w:pPr>
      <w:r>
        <w:rPr>
          <w:rFonts w:hint="eastAsia" w:ascii="宋体" w:hAnsi="宋体" w:cs="宋体"/>
          <w:b/>
          <w:kern w:val="0"/>
          <w:sz w:val="24"/>
          <w:szCs w:val="24"/>
          <w:lang w:val="en-US" w:eastAsia="zh-CN"/>
        </w:rPr>
        <w:t>注册号：</w:t>
      </w:r>
      <w:r>
        <w:rPr>
          <w:rFonts w:hint="eastAsia" w:ascii="宋体" w:hAnsi="宋体" w:eastAsia="宋体" w:cs="宋体"/>
          <w:b/>
          <w:bCs/>
          <w:i w:val="0"/>
          <w:iCs w:val="0"/>
          <w:caps w:val="0"/>
          <w:color w:val="auto"/>
          <w:spacing w:val="0"/>
          <w:sz w:val="24"/>
          <w:szCs w:val="24"/>
          <w:shd w:val="clear" w:fill="FFFFFF"/>
        </w:rPr>
        <w:t>C00017932522021111900193</w:t>
      </w:r>
      <w:bookmarkStart w:id="3" w:name="_GoBack"/>
      <w:bookmarkEnd w:id="3"/>
    </w:p>
    <w:p>
      <w:pPr>
        <w:spacing w:line="400" w:lineRule="exact"/>
        <w:ind w:firstLine="0" w:firstLineChars="0"/>
        <w:jc w:val="center"/>
        <w:rPr>
          <w:rFonts w:hint="eastAsia"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auto"/>
          <w:spacing w:val="0"/>
          <w:sz w:val="24"/>
          <w:szCs w:val="24"/>
          <w:shd w:val="clear" w:fill="FFFFFF"/>
          <w:lang w:val="en-US" w:eastAsia="zh-CN"/>
        </w:rPr>
        <w:t>(众安在线)(备-医疗保险)【2021】(附) 146号</w:t>
      </w:r>
    </w:p>
    <w:p>
      <w:pPr>
        <w:spacing w:line="400" w:lineRule="exact"/>
        <w:ind w:firstLine="0" w:firstLineChars="0"/>
        <w:jc w:val="center"/>
        <w:rPr>
          <w:rFonts w:ascii="宋体" w:hAnsi="宋体" w:cs="宋体"/>
          <w:b/>
          <w:kern w:val="0"/>
          <w:sz w:val="24"/>
          <w:szCs w:val="24"/>
        </w:rPr>
      </w:pPr>
    </w:p>
    <w:p>
      <w:pPr>
        <w:pStyle w:val="2"/>
        <w:spacing w:before="0" w:after="0" w:line="400" w:lineRule="exact"/>
        <w:ind w:left="0"/>
        <w:rPr>
          <w:rFonts w:ascii="宋体" w:hAnsi="宋体" w:cs="宋体"/>
          <w:szCs w:val="21"/>
        </w:rPr>
      </w:pPr>
      <w:r>
        <w:rPr>
          <w:rFonts w:hint="eastAsia" w:ascii="宋体" w:hAnsi="宋体" w:cs="宋体"/>
          <w:szCs w:val="21"/>
        </w:rPr>
        <w:t>总则</w:t>
      </w:r>
    </w:p>
    <w:p>
      <w:pPr>
        <w:pStyle w:val="3"/>
        <w:spacing w:line="400" w:lineRule="exact"/>
        <w:ind w:left="0"/>
        <w:jc w:val="both"/>
        <w:rPr>
          <w:rFonts w:cs="宋体"/>
        </w:rPr>
      </w:pPr>
      <w:r>
        <w:rPr>
          <w:rFonts w:hint="eastAsia" w:cs="宋体"/>
        </w:rPr>
        <w:t>合同构成</w:t>
      </w:r>
    </w:p>
    <w:p>
      <w:pPr>
        <w:autoSpaceDE w:val="0"/>
        <w:autoSpaceDN w:val="0"/>
        <w:spacing w:line="400" w:lineRule="exact"/>
        <w:ind w:firstLine="420"/>
        <w:rPr>
          <w:rFonts w:ascii="宋体" w:hAnsi="宋体" w:cs="宋体"/>
          <w:kern w:val="0"/>
          <w:szCs w:val="21"/>
        </w:rPr>
      </w:pPr>
      <w:r>
        <w:rPr>
          <w:rFonts w:hint="eastAsia" w:ascii="宋体" w:hAnsi="宋体" w:cs="宋体"/>
          <w:kern w:val="0"/>
          <w:szCs w:val="21"/>
        </w:rPr>
        <w:t>本附加保险合同（以下简称“本附加合同”）依投保人的申请，经保险人同意，附加在健康保险合同（以下简称“主合同”）上。主合同的条款也适用于本附加合同，若主合同与本附加合同的条款不一致，则以本附加合同的条款为准。主合同效力终止，本附加合同效力亦同时终止。主合同无效，本附加合同亦无效。</w:t>
      </w:r>
    </w:p>
    <w:p>
      <w:pPr>
        <w:pStyle w:val="22"/>
        <w:adjustRightInd w:val="0"/>
        <w:spacing w:line="400" w:lineRule="exact"/>
        <w:rPr>
          <w:rFonts w:ascii="宋体" w:hAnsi="宋体" w:cs="宋体"/>
          <w:kern w:val="0"/>
          <w:szCs w:val="21"/>
        </w:rPr>
      </w:pPr>
      <w:r>
        <w:rPr>
          <w:rFonts w:hint="eastAsia" w:ascii="宋体" w:hAnsi="宋体" w:cs="宋体"/>
          <w:kern w:val="0"/>
          <w:szCs w:val="21"/>
        </w:rPr>
        <w:t>本附加合同未尽事宜，以主合同的规定为准。</w:t>
      </w:r>
    </w:p>
    <w:p>
      <w:pPr>
        <w:autoSpaceDE w:val="0"/>
        <w:autoSpaceDN w:val="0"/>
        <w:spacing w:line="400" w:lineRule="exact"/>
        <w:ind w:firstLine="420"/>
        <w:rPr>
          <w:rFonts w:ascii="宋体" w:hAnsi="宋体" w:cs="宋体"/>
          <w:szCs w:val="21"/>
        </w:rPr>
      </w:pPr>
      <w:r>
        <w:rPr>
          <w:rFonts w:hint="eastAsia" w:ascii="宋体" w:hAnsi="宋体" w:cs="宋体"/>
          <w:kern w:val="0"/>
          <w:szCs w:val="21"/>
        </w:rPr>
        <w:t>除另有约定外，本附加合同的保险金的受益人为被保险人本人。</w:t>
      </w:r>
    </w:p>
    <w:p>
      <w:pPr>
        <w:autoSpaceDE w:val="0"/>
        <w:autoSpaceDN w:val="0"/>
        <w:spacing w:line="400" w:lineRule="exact"/>
        <w:ind w:firstLine="420"/>
        <w:rPr>
          <w:rFonts w:ascii="宋体" w:hAnsi="宋体" w:cs="宋体"/>
          <w:kern w:val="0"/>
          <w:szCs w:val="21"/>
        </w:rPr>
      </w:pPr>
    </w:p>
    <w:p>
      <w:pPr>
        <w:pStyle w:val="2"/>
        <w:spacing w:before="0" w:after="0" w:line="400" w:lineRule="exact"/>
        <w:ind w:left="0"/>
        <w:rPr>
          <w:rFonts w:ascii="宋体" w:hAnsi="宋体" w:cs="宋体"/>
          <w:szCs w:val="21"/>
        </w:rPr>
      </w:pPr>
      <w:r>
        <w:rPr>
          <w:rFonts w:hint="eastAsia" w:ascii="宋体" w:hAnsi="宋体" w:cs="宋体"/>
          <w:szCs w:val="21"/>
        </w:rPr>
        <w:t>保障内容</w:t>
      </w:r>
    </w:p>
    <w:p>
      <w:pPr>
        <w:pStyle w:val="3"/>
        <w:spacing w:line="400" w:lineRule="exact"/>
        <w:ind w:left="0"/>
        <w:jc w:val="both"/>
        <w:rPr>
          <w:rFonts w:cs="宋体"/>
          <w:kern w:val="0"/>
        </w:rPr>
      </w:pPr>
      <w:r>
        <w:rPr>
          <w:rFonts w:hint="eastAsia" w:cs="宋体"/>
        </w:rPr>
        <w:t>保险责任</w:t>
      </w:r>
    </w:p>
    <w:p>
      <w:pPr>
        <w:spacing w:line="400" w:lineRule="exact"/>
        <w:ind w:firstLine="420"/>
        <w:rPr>
          <w:rFonts w:ascii="宋体" w:hAnsi="宋体" w:cs="宋体"/>
          <w:b/>
          <w:bCs/>
          <w:szCs w:val="21"/>
        </w:rPr>
      </w:pPr>
      <w:bookmarkStart w:id="0" w:name="_Hlk527216968"/>
      <w:r>
        <w:rPr>
          <w:rFonts w:hint="eastAsia" w:ascii="宋体" w:hAnsi="宋体" w:cs="宋体"/>
          <w:szCs w:val="21"/>
        </w:rPr>
        <w:t>本附加合同的保险责任包括“国际第二诊疗意见费用保险金”、“恶性肿瘤赴日医疗保险金”和“恶性肿瘤特定地区海外医疗保险金”，其中“国际第二诊疗意见费用保险金”为必选责任，“恶性肿瘤赴日医疗保险金”和“恶性肿瘤特定地区海外医疗保险金”为可选责任。投保人可只投保必选责任，也可在投保必选责任的同时选择投保一项或者多项可选责任，</w:t>
      </w:r>
      <w:r>
        <w:rPr>
          <w:rFonts w:hint="eastAsia" w:ascii="宋体" w:hAnsi="宋体" w:cs="宋体"/>
          <w:b/>
          <w:bCs/>
          <w:szCs w:val="21"/>
        </w:rPr>
        <w:t>但不能单独投保可选责任。所投保的保险责任一经确定，在本附加合同保险期间内不得变更。</w:t>
      </w:r>
    </w:p>
    <w:bookmarkEnd w:id="0"/>
    <w:p>
      <w:pPr>
        <w:pStyle w:val="5"/>
        <w:numPr>
          <w:ilvl w:val="0"/>
          <w:numId w:val="0"/>
        </w:numPr>
        <w:spacing w:line="400" w:lineRule="exact"/>
        <w:ind w:firstLine="422" w:firstLineChars="200"/>
        <w:rPr>
          <w:rFonts w:ascii="宋体" w:hAnsi="宋体" w:cs="宋体"/>
          <w:kern w:val="0"/>
          <w:szCs w:val="21"/>
        </w:rPr>
      </w:pPr>
      <w:bookmarkStart w:id="1" w:name="_Hlk527216953"/>
      <w:r>
        <w:rPr>
          <w:rFonts w:hint="eastAsia" w:ascii="宋体" w:hAnsi="宋体" w:cs="宋体"/>
          <w:szCs w:val="21"/>
        </w:rPr>
        <w:t>（一）</w:t>
      </w:r>
      <w:bookmarkEnd w:id="1"/>
      <w:r>
        <w:rPr>
          <w:rFonts w:hint="eastAsia" w:ascii="宋体" w:hAnsi="宋体" w:cs="宋体"/>
          <w:szCs w:val="21"/>
        </w:rPr>
        <w:t>国际第二诊疗意见费用保险金</w:t>
      </w:r>
      <w:r>
        <w:rPr>
          <w:rFonts w:hint="eastAsia" w:ascii="宋体" w:hAnsi="宋体" w:cs="宋体"/>
          <w:kern w:val="0"/>
          <w:szCs w:val="21"/>
        </w:rPr>
        <w:t>（必选）</w:t>
      </w:r>
    </w:p>
    <w:p>
      <w:pPr>
        <w:pStyle w:val="16"/>
        <w:autoSpaceDE w:val="0"/>
        <w:autoSpaceDN w:val="0"/>
        <w:spacing w:line="400" w:lineRule="exact"/>
        <w:rPr>
          <w:rFonts w:ascii="宋体" w:hAnsi="宋体" w:cs="宋体"/>
          <w:b/>
          <w:bCs/>
          <w:szCs w:val="21"/>
        </w:rPr>
      </w:pPr>
      <w:r>
        <w:rPr>
          <w:rFonts w:hint="eastAsia" w:ascii="宋体" w:hAnsi="宋体" w:cs="宋体"/>
          <w:szCs w:val="21"/>
        </w:rPr>
        <w:t>在保险期间内，</w:t>
      </w:r>
      <w:r>
        <w:rPr>
          <w:rFonts w:hint="eastAsia" w:ascii="宋体" w:hAnsi="宋体" w:cs="宋体"/>
          <w:kern w:val="0"/>
          <w:szCs w:val="21"/>
        </w:rPr>
        <w:t>被保险人在</w:t>
      </w:r>
      <w:r>
        <w:rPr>
          <w:rFonts w:hint="eastAsia" w:ascii="宋体" w:hAnsi="宋体" w:cs="宋体"/>
          <w:b/>
          <w:kern w:val="0"/>
          <w:szCs w:val="21"/>
        </w:rPr>
        <w:t>等待期</w:t>
      </w:r>
      <w:r>
        <w:rPr>
          <w:rFonts w:hint="eastAsia" w:ascii="宋体" w:hAnsi="宋体" w:cs="宋体"/>
          <w:kern w:val="0"/>
          <w:szCs w:val="21"/>
        </w:rPr>
        <w:t>（释义一）后，经</w:t>
      </w:r>
      <w:r>
        <w:rPr>
          <w:rFonts w:hint="eastAsia" w:ascii="宋体" w:hAnsi="宋体" w:cs="宋体"/>
          <w:b/>
          <w:kern w:val="0"/>
          <w:szCs w:val="21"/>
        </w:rPr>
        <w:t>中国内地</w:t>
      </w:r>
      <w:r>
        <w:rPr>
          <w:rFonts w:hint="eastAsia" w:ascii="宋体" w:hAnsi="宋体" w:cs="宋体"/>
          <w:kern w:val="0"/>
          <w:szCs w:val="21"/>
        </w:rPr>
        <w:t>（释义二）</w:t>
      </w:r>
      <w:r>
        <w:rPr>
          <w:rFonts w:hint="eastAsia" w:ascii="宋体" w:hAnsi="宋体" w:cs="宋体"/>
          <w:b/>
          <w:kern w:val="0"/>
          <w:szCs w:val="21"/>
        </w:rPr>
        <w:t>医院</w:t>
      </w:r>
      <w:r>
        <w:rPr>
          <w:rFonts w:hint="eastAsia" w:ascii="宋体" w:hAnsi="宋体" w:cs="宋体"/>
          <w:kern w:val="0"/>
          <w:szCs w:val="21"/>
        </w:rPr>
        <w:t>（释义三）的</w:t>
      </w:r>
      <w:r>
        <w:rPr>
          <w:rFonts w:hint="eastAsia" w:ascii="宋体" w:hAnsi="宋体" w:cs="宋体"/>
          <w:b/>
          <w:kern w:val="0"/>
          <w:szCs w:val="21"/>
        </w:rPr>
        <w:t>专科医生</w:t>
      </w:r>
      <w:r>
        <w:rPr>
          <w:rFonts w:hint="eastAsia" w:ascii="宋体" w:hAnsi="宋体" w:cs="宋体"/>
          <w:kern w:val="0"/>
          <w:szCs w:val="21"/>
        </w:rPr>
        <w:t>（释义四）</w:t>
      </w:r>
      <w:r>
        <w:rPr>
          <w:rFonts w:hint="eastAsia" w:ascii="宋体" w:hAnsi="宋体" w:cs="宋体"/>
          <w:b/>
          <w:bCs/>
          <w:kern w:val="0"/>
          <w:szCs w:val="21"/>
        </w:rPr>
        <w:t>初次</w:t>
      </w:r>
      <w:r>
        <w:rPr>
          <w:rFonts w:hint="eastAsia" w:ascii="宋体" w:hAnsi="宋体" w:cs="宋体"/>
          <w:b/>
          <w:kern w:val="0"/>
          <w:szCs w:val="21"/>
        </w:rPr>
        <w:t>确诊</w:t>
      </w:r>
      <w:r>
        <w:rPr>
          <w:rFonts w:hint="eastAsia" w:ascii="宋体" w:hAnsi="宋体" w:cs="宋体"/>
          <w:kern w:val="0"/>
          <w:szCs w:val="21"/>
        </w:rPr>
        <w:t>（释义五）罹患</w:t>
      </w:r>
      <w:r>
        <w:rPr>
          <w:rFonts w:hint="eastAsia" w:ascii="宋体" w:hAnsi="宋体" w:cs="宋体"/>
          <w:b/>
          <w:kern w:val="0"/>
          <w:szCs w:val="21"/>
        </w:rPr>
        <w:t>恶性肿瘤——重度</w:t>
      </w:r>
      <w:r>
        <w:rPr>
          <w:rFonts w:hint="eastAsia" w:ascii="宋体" w:hAnsi="宋体" w:cs="宋体"/>
          <w:kern w:val="0"/>
          <w:szCs w:val="21"/>
        </w:rPr>
        <w:t>（释义六），</w:t>
      </w:r>
      <w:r>
        <w:rPr>
          <w:rFonts w:hint="eastAsia" w:ascii="宋体" w:hAnsi="宋体" w:cs="宋体"/>
          <w:szCs w:val="21"/>
        </w:rPr>
        <w:t>向保险人提出</w:t>
      </w:r>
      <w:r>
        <w:rPr>
          <w:rFonts w:hint="eastAsia" w:ascii="宋体" w:hAnsi="宋体" w:cs="宋体"/>
          <w:b/>
          <w:bCs/>
          <w:szCs w:val="21"/>
        </w:rPr>
        <w:t>国际第二诊疗意见</w:t>
      </w:r>
      <w:r>
        <w:rPr>
          <w:rFonts w:hint="eastAsia" w:ascii="宋体" w:hAnsi="宋体" w:cs="宋体"/>
          <w:szCs w:val="21"/>
        </w:rPr>
        <w:t>（释义七）服务申请，</w:t>
      </w:r>
      <w:r>
        <w:rPr>
          <w:rFonts w:hint="eastAsia" w:ascii="宋体" w:hAnsi="宋体" w:cs="宋体"/>
          <w:kern w:val="0"/>
          <w:szCs w:val="21"/>
        </w:rPr>
        <w:t>经保险人审核同意并授权第三方服务提供商（以下简称“授权服务提供商”）</w:t>
      </w:r>
      <w:r>
        <w:rPr>
          <w:rFonts w:hint="eastAsia" w:ascii="宋体" w:hAnsi="宋体" w:cs="宋体"/>
          <w:szCs w:val="21"/>
        </w:rPr>
        <w:t>安排提供，可获取指定</w:t>
      </w:r>
      <w:r>
        <w:rPr>
          <w:rFonts w:hint="eastAsia" w:ascii="宋体" w:hAnsi="宋体" w:cs="宋体"/>
          <w:kern w:val="0"/>
          <w:szCs w:val="21"/>
        </w:rPr>
        <w:t>医疗服务机构</w:t>
      </w:r>
      <w:r>
        <w:rPr>
          <w:rFonts w:hint="eastAsia" w:ascii="宋体" w:hAnsi="宋体" w:cs="宋体"/>
          <w:szCs w:val="21"/>
        </w:rPr>
        <w:t>清单中的医学专家根据被保险人提供的完整病历资料作出的独立、专业的国际第二诊疗意见。由此产生专家诊疗费用，</w:t>
      </w:r>
      <w:r>
        <w:rPr>
          <w:rFonts w:hint="eastAsia" w:ascii="宋体" w:hAnsi="宋体" w:cs="宋体"/>
          <w:b/>
          <w:bCs/>
          <w:szCs w:val="21"/>
        </w:rPr>
        <w:t>保险人在本项保险责任限额范围内承担国际第二诊疗意见费用保险金。</w:t>
      </w:r>
    </w:p>
    <w:p>
      <w:pPr>
        <w:pStyle w:val="16"/>
        <w:autoSpaceDE w:val="0"/>
        <w:autoSpaceDN w:val="0"/>
        <w:spacing w:line="400" w:lineRule="exact"/>
        <w:ind w:firstLine="422"/>
        <w:rPr>
          <w:rFonts w:ascii="宋体" w:hAnsi="宋体" w:cs="宋体"/>
          <w:szCs w:val="21"/>
        </w:rPr>
      </w:pPr>
      <w:r>
        <w:rPr>
          <w:rFonts w:hint="eastAsia" w:ascii="宋体" w:hAnsi="宋体" w:cs="宋体"/>
          <w:b/>
          <w:bCs/>
          <w:kern w:val="0"/>
          <w:szCs w:val="21"/>
        </w:rPr>
        <w:t>当保险人给付的金额达到本附加合同约定的国际第二诊疗意见费用保险金限额时，保险人对被保险人在该项下的保险责任终止。</w:t>
      </w:r>
    </w:p>
    <w:p>
      <w:pPr>
        <w:pStyle w:val="17"/>
        <w:spacing w:line="400" w:lineRule="exact"/>
        <w:ind w:firstLine="422"/>
        <w:rPr>
          <w:rFonts w:ascii="宋体" w:hAnsi="宋体" w:cs="宋体"/>
          <w:b/>
          <w:bCs/>
          <w:szCs w:val="21"/>
        </w:rPr>
      </w:pPr>
      <w:r>
        <w:rPr>
          <w:rFonts w:hint="eastAsia" w:ascii="宋体" w:hAnsi="宋体" w:cs="宋体"/>
          <w:b/>
          <w:bCs/>
          <w:szCs w:val="21"/>
        </w:rPr>
        <w:t>在本项保险责任范围内被保险人无需向</w:t>
      </w:r>
      <w:r>
        <w:rPr>
          <w:rFonts w:hint="eastAsia" w:ascii="宋体" w:hAnsi="宋体" w:cs="宋体"/>
          <w:b/>
          <w:bCs/>
          <w:kern w:val="0"/>
          <w:szCs w:val="21"/>
        </w:rPr>
        <w:t>授权服务提供商</w:t>
      </w:r>
      <w:r>
        <w:rPr>
          <w:rFonts w:hint="eastAsia" w:ascii="宋体" w:hAnsi="宋体" w:cs="宋体"/>
          <w:b/>
          <w:bCs/>
          <w:szCs w:val="21"/>
        </w:rPr>
        <w:t>预付费用，符合本附加合同约定的国际第二诊疗意见费用保险金将由</w:t>
      </w:r>
      <w:r>
        <w:rPr>
          <w:rFonts w:hint="eastAsia" w:ascii="宋体" w:hAnsi="宋体" w:cs="宋体"/>
          <w:b/>
          <w:bCs/>
          <w:kern w:val="0"/>
          <w:szCs w:val="21"/>
        </w:rPr>
        <w:t>保险人审核同意后</w:t>
      </w:r>
      <w:r>
        <w:rPr>
          <w:rFonts w:hint="eastAsia" w:ascii="宋体" w:hAnsi="宋体" w:cs="宋体"/>
          <w:b/>
          <w:bCs/>
          <w:szCs w:val="21"/>
        </w:rPr>
        <w:t>与</w:t>
      </w:r>
      <w:r>
        <w:rPr>
          <w:rFonts w:hint="eastAsia" w:ascii="宋体" w:hAnsi="宋体" w:cs="宋体"/>
          <w:b/>
          <w:bCs/>
          <w:kern w:val="0"/>
          <w:szCs w:val="21"/>
        </w:rPr>
        <w:t>授权服务提供商</w:t>
      </w:r>
      <w:r>
        <w:rPr>
          <w:rFonts w:hint="eastAsia" w:ascii="宋体" w:hAnsi="宋体" w:cs="宋体"/>
          <w:b/>
          <w:bCs/>
          <w:szCs w:val="21"/>
        </w:rPr>
        <w:t>结算。投保人、被保险人、受益人均同意被保险人接受国际第二诊疗意见服务即视为保险人已履行本项保险责任，而不会向保险人申请本项保险责任对应的保险金。</w:t>
      </w:r>
    </w:p>
    <w:p>
      <w:pPr>
        <w:pStyle w:val="17"/>
        <w:spacing w:line="400" w:lineRule="exact"/>
        <w:ind w:firstLine="422"/>
        <w:rPr>
          <w:rFonts w:ascii="宋体" w:hAnsi="宋体" w:cs="宋体"/>
          <w:b/>
          <w:bCs/>
          <w:szCs w:val="21"/>
        </w:rPr>
      </w:pPr>
      <w:r>
        <w:rPr>
          <w:rFonts w:hint="eastAsia" w:ascii="宋体" w:hAnsi="宋体" w:cs="宋体"/>
          <w:b/>
          <w:bCs/>
          <w:kern w:val="0"/>
          <w:szCs w:val="21"/>
        </w:rPr>
        <w:t>保险人有调整授权服务提供商及</w:t>
      </w:r>
      <w:r>
        <w:rPr>
          <w:rFonts w:hint="eastAsia" w:ascii="宋体" w:hAnsi="宋体" w:cs="宋体"/>
          <w:b/>
          <w:bCs/>
          <w:szCs w:val="21"/>
        </w:rPr>
        <w:t>指定</w:t>
      </w:r>
      <w:r>
        <w:rPr>
          <w:rFonts w:hint="eastAsia" w:ascii="宋体" w:hAnsi="宋体" w:cs="宋体"/>
          <w:b/>
          <w:bCs/>
          <w:kern w:val="0"/>
          <w:szCs w:val="21"/>
        </w:rPr>
        <w:t>医疗服务机构的权利。</w:t>
      </w:r>
    </w:p>
    <w:p>
      <w:pPr>
        <w:pStyle w:val="17"/>
        <w:autoSpaceDE w:val="0"/>
        <w:autoSpaceDN w:val="0"/>
        <w:spacing w:line="400" w:lineRule="exact"/>
        <w:rPr>
          <w:rFonts w:ascii="宋体" w:hAnsi="宋体" w:cs="宋体"/>
          <w:b/>
          <w:kern w:val="0"/>
          <w:szCs w:val="21"/>
        </w:rPr>
      </w:pPr>
      <w:r>
        <w:rPr>
          <w:rFonts w:hint="eastAsia" w:ascii="宋体" w:hAnsi="宋体" w:cs="宋体"/>
          <w:szCs w:val="21"/>
        </w:rPr>
        <w:t>本项保险责任不涉及免赔额。</w:t>
      </w:r>
      <w:r>
        <w:rPr>
          <w:rFonts w:hint="eastAsia" w:ascii="宋体" w:hAnsi="宋体" w:cs="宋体"/>
          <w:b/>
          <w:bCs/>
          <w:szCs w:val="21"/>
        </w:rPr>
        <w:t>保险期间内，保险人仅承担一次国际第二诊疗意见费用保险金</w:t>
      </w:r>
      <w:r>
        <w:rPr>
          <w:rFonts w:hint="eastAsia" w:ascii="宋体" w:hAnsi="宋体" w:cs="宋体"/>
          <w:szCs w:val="21"/>
        </w:rPr>
        <w:t>。</w:t>
      </w:r>
      <w:r>
        <w:rPr>
          <w:rFonts w:hint="eastAsia" w:ascii="宋体" w:hAnsi="宋体" w:cs="宋体"/>
          <w:b/>
          <w:kern w:val="0"/>
          <w:szCs w:val="21"/>
        </w:rPr>
        <w:t>被保险人于非指定医疗服务机构接受国际第二诊疗意见服务，保险人不承担保险责任。</w:t>
      </w:r>
    </w:p>
    <w:p>
      <w:pPr>
        <w:pStyle w:val="5"/>
        <w:numPr>
          <w:ilvl w:val="0"/>
          <w:numId w:val="0"/>
        </w:numPr>
        <w:spacing w:line="400" w:lineRule="exact"/>
        <w:ind w:firstLine="422" w:firstLineChars="200"/>
        <w:rPr>
          <w:rFonts w:ascii="宋体" w:hAnsi="宋体"/>
          <w:szCs w:val="21"/>
        </w:rPr>
      </w:pPr>
      <w:r>
        <w:rPr>
          <w:rFonts w:hint="eastAsia" w:ascii="宋体" w:hAnsi="宋体" w:cs="宋体"/>
          <w:szCs w:val="21"/>
        </w:rPr>
        <w:t>（二）恶性肿瘤赴日医疗保险金</w:t>
      </w:r>
      <w:r>
        <w:rPr>
          <w:rFonts w:hint="eastAsia" w:ascii="宋体" w:hAnsi="宋体" w:cs="宋体"/>
          <w:kern w:val="0"/>
          <w:szCs w:val="21"/>
        </w:rPr>
        <w:t>（可选）</w:t>
      </w:r>
    </w:p>
    <w:p>
      <w:pPr>
        <w:pStyle w:val="16"/>
        <w:autoSpaceDE w:val="0"/>
        <w:autoSpaceDN w:val="0"/>
        <w:spacing w:line="400" w:lineRule="exact"/>
        <w:rPr>
          <w:rFonts w:ascii="宋体" w:hAnsi="宋体" w:cs="宋体"/>
          <w:kern w:val="0"/>
          <w:szCs w:val="21"/>
        </w:rPr>
      </w:pPr>
      <w:r>
        <w:rPr>
          <w:rFonts w:hint="eastAsia" w:ascii="宋体" w:hAnsi="宋体" w:cs="宋体"/>
          <w:kern w:val="0"/>
          <w:szCs w:val="21"/>
        </w:rPr>
        <w:t>在保险期间内，被保险人在等待期后，经中国内地医院的专科医生初次确诊罹患恶性肿瘤——重度，</w:t>
      </w:r>
      <w:r>
        <w:rPr>
          <w:rFonts w:hint="eastAsia" w:ascii="宋体" w:hAnsi="宋体" w:cs="宋体"/>
          <w:szCs w:val="21"/>
        </w:rPr>
        <w:t>向保险人提出恶性肿瘤</w:t>
      </w:r>
      <w:r>
        <w:rPr>
          <w:rFonts w:hint="eastAsia" w:ascii="宋体" w:hAnsi="宋体" w:cs="宋体"/>
          <w:kern w:val="0"/>
          <w:szCs w:val="21"/>
        </w:rPr>
        <w:t>——重度</w:t>
      </w:r>
      <w:r>
        <w:rPr>
          <w:rFonts w:hint="eastAsia" w:ascii="宋体" w:hAnsi="宋体" w:cs="宋体"/>
          <w:szCs w:val="21"/>
        </w:rPr>
        <w:t>赴日本治疗书面申请，经保险人审核同意，</w:t>
      </w:r>
      <w:r>
        <w:rPr>
          <w:rFonts w:hint="eastAsia" w:ascii="宋体" w:hAnsi="宋体" w:cs="宋体"/>
          <w:kern w:val="0"/>
          <w:szCs w:val="21"/>
        </w:rPr>
        <w:t>委托授权服务提供商</w:t>
      </w:r>
      <w:r>
        <w:rPr>
          <w:rFonts w:hint="eastAsia" w:ascii="宋体" w:hAnsi="宋体" w:cs="宋体"/>
          <w:szCs w:val="21"/>
        </w:rPr>
        <w:t>安排提供国际</w:t>
      </w:r>
      <w:r>
        <w:rPr>
          <w:rFonts w:hint="eastAsia" w:ascii="宋体" w:hAnsi="宋体" w:cs="宋体"/>
          <w:bCs/>
          <w:szCs w:val="21"/>
        </w:rPr>
        <w:t>第二诊疗意见服务，经</w:t>
      </w:r>
      <w:r>
        <w:rPr>
          <w:rFonts w:hint="eastAsia" w:ascii="宋体" w:hAnsi="宋体" w:cs="宋体"/>
          <w:szCs w:val="21"/>
        </w:rPr>
        <w:t>评估确认并出具</w:t>
      </w:r>
      <w:r>
        <w:rPr>
          <w:rFonts w:hint="eastAsia" w:ascii="宋体" w:hAnsi="宋体" w:cs="宋体"/>
          <w:b/>
          <w:bCs/>
          <w:szCs w:val="21"/>
        </w:rPr>
        <w:t>治疗方案授权书</w:t>
      </w:r>
      <w:r>
        <w:rPr>
          <w:rFonts w:hint="eastAsia" w:ascii="宋体" w:hAnsi="宋体" w:cs="宋体"/>
          <w:szCs w:val="21"/>
        </w:rPr>
        <w:t>（释义八）后，被保险人获得</w:t>
      </w:r>
      <w:r>
        <w:rPr>
          <w:rFonts w:hint="eastAsia" w:ascii="宋体" w:hAnsi="宋体" w:cs="宋体"/>
          <w:kern w:val="0"/>
          <w:szCs w:val="21"/>
        </w:rPr>
        <w:t>前往日本</w:t>
      </w:r>
      <w:r>
        <w:rPr>
          <w:rFonts w:hint="eastAsia" w:ascii="宋体" w:hAnsi="宋体" w:cs="宋体"/>
          <w:b/>
          <w:kern w:val="0"/>
          <w:szCs w:val="21"/>
        </w:rPr>
        <w:t>指定医院</w:t>
      </w:r>
      <w:r>
        <w:rPr>
          <w:rFonts w:hint="eastAsia" w:ascii="宋体" w:hAnsi="宋体" w:cs="宋体"/>
          <w:kern w:val="0"/>
          <w:szCs w:val="21"/>
        </w:rPr>
        <w:t>（释义九）进行治疗资格，</w:t>
      </w:r>
      <w:r>
        <w:rPr>
          <w:rFonts w:hint="eastAsia" w:ascii="宋体" w:hAnsi="宋体" w:cs="宋体"/>
          <w:b/>
          <w:bCs/>
          <w:kern w:val="0"/>
          <w:szCs w:val="21"/>
        </w:rPr>
        <w:t>对于</w:t>
      </w:r>
      <w:r>
        <w:rPr>
          <w:rFonts w:hint="eastAsia" w:ascii="宋体" w:hAnsi="宋体" w:cs="宋体"/>
          <w:b/>
          <w:bCs/>
          <w:szCs w:val="21"/>
        </w:rPr>
        <w:t>授权服务提供商在保险人授权范围内安排被保险人</w:t>
      </w:r>
      <w:r>
        <w:rPr>
          <w:rFonts w:hint="eastAsia" w:ascii="宋体" w:hAnsi="宋体" w:cs="宋体"/>
          <w:b/>
          <w:bCs/>
          <w:kern w:val="0"/>
          <w:szCs w:val="21"/>
        </w:rPr>
        <w:t>在日本接受恶性肿瘤</w:t>
      </w:r>
      <w:r>
        <w:rPr>
          <w:rFonts w:hint="eastAsia" w:ascii="宋体" w:hAnsi="宋体" w:cs="宋体"/>
          <w:b/>
          <w:kern w:val="0"/>
          <w:szCs w:val="21"/>
        </w:rPr>
        <w:t>——重度</w:t>
      </w:r>
      <w:r>
        <w:rPr>
          <w:rFonts w:hint="eastAsia" w:ascii="宋体" w:hAnsi="宋体" w:cs="宋体"/>
          <w:b/>
          <w:bCs/>
          <w:kern w:val="0"/>
          <w:szCs w:val="21"/>
        </w:rPr>
        <w:t>治疗期间所发生的必需且合理（释义十）的医疗费用（释义十一），保险人在扣除本附加合同约定的免赔额后，按照约定的给付比例向被保险人给付恶性肿瘤赴日医疗保险金。</w:t>
      </w:r>
    </w:p>
    <w:p>
      <w:pPr>
        <w:pStyle w:val="16"/>
        <w:autoSpaceDE w:val="0"/>
        <w:autoSpaceDN w:val="0"/>
        <w:spacing w:line="400" w:lineRule="exact"/>
        <w:rPr>
          <w:rFonts w:ascii="宋体" w:hAnsi="宋体"/>
          <w:szCs w:val="21"/>
        </w:rPr>
      </w:pPr>
      <w:r>
        <w:rPr>
          <w:rFonts w:hint="eastAsia" w:ascii="宋体" w:hAnsi="宋体" w:cs="宋体"/>
          <w:kern w:val="0"/>
          <w:szCs w:val="21"/>
        </w:rPr>
        <w:t>医疗费用包括</w:t>
      </w:r>
      <w:r>
        <w:rPr>
          <w:rFonts w:hint="eastAsia" w:ascii="宋体" w:hAnsi="宋体" w:cs="宋体"/>
          <w:b/>
          <w:szCs w:val="21"/>
        </w:rPr>
        <w:t>诊疗费</w:t>
      </w:r>
      <w:r>
        <w:rPr>
          <w:rFonts w:hint="eastAsia" w:ascii="宋体" w:hAnsi="宋体" w:cs="宋体"/>
          <w:szCs w:val="21"/>
        </w:rPr>
        <w:t>（释义十二）、</w:t>
      </w:r>
      <w:r>
        <w:rPr>
          <w:rFonts w:hint="eastAsia" w:ascii="宋体" w:hAnsi="宋体" w:cs="宋体"/>
          <w:b/>
          <w:szCs w:val="21"/>
        </w:rPr>
        <w:t>治疗费</w:t>
      </w:r>
      <w:r>
        <w:rPr>
          <w:rFonts w:hint="eastAsia" w:ascii="宋体" w:hAnsi="宋体" w:cs="宋体"/>
          <w:szCs w:val="21"/>
        </w:rPr>
        <w:t>（释义十三）</w:t>
      </w:r>
      <w:r>
        <w:rPr>
          <w:rFonts w:hint="eastAsia" w:ascii="宋体" w:hAnsi="宋体" w:cs="宋体"/>
          <w:kern w:val="0"/>
          <w:szCs w:val="21"/>
        </w:rPr>
        <w:t>、</w:t>
      </w:r>
      <w:r>
        <w:rPr>
          <w:rFonts w:hint="eastAsia" w:ascii="宋体" w:hAnsi="宋体" w:cs="宋体"/>
          <w:b/>
          <w:szCs w:val="21"/>
        </w:rPr>
        <w:t>床位费</w:t>
      </w:r>
      <w:r>
        <w:rPr>
          <w:rFonts w:hint="eastAsia" w:ascii="宋体" w:hAnsi="宋体" w:cs="宋体"/>
          <w:szCs w:val="21"/>
        </w:rPr>
        <w:t>（释义十四）、</w:t>
      </w:r>
      <w:r>
        <w:rPr>
          <w:rFonts w:hint="eastAsia" w:ascii="宋体" w:hAnsi="宋体" w:cs="宋体"/>
          <w:b/>
          <w:szCs w:val="21"/>
        </w:rPr>
        <w:t>膳食费</w:t>
      </w:r>
      <w:r>
        <w:rPr>
          <w:rFonts w:hint="eastAsia" w:ascii="宋体" w:hAnsi="宋体" w:cs="宋体"/>
          <w:szCs w:val="21"/>
        </w:rPr>
        <w:t>（释义十五）、</w:t>
      </w:r>
      <w:r>
        <w:rPr>
          <w:rFonts w:hint="eastAsia" w:ascii="宋体" w:hAnsi="宋体" w:cs="宋体"/>
          <w:b/>
          <w:szCs w:val="21"/>
        </w:rPr>
        <w:t>护理费</w:t>
      </w:r>
      <w:r>
        <w:rPr>
          <w:rFonts w:hint="eastAsia" w:ascii="宋体" w:hAnsi="宋体" w:cs="宋体"/>
          <w:szCs w:val="21"/>
        </w:rPr>
        <w:t>（释义十六）</w:t>
      </w:r>
      <w:r>
        <w:rPr>
          <w:rFonts w:hint="eastAsia" w:ascii="宋体" w:hAnsi="宋体" w:cs="宋体"/>
          <w:kern w:val="0"/>
          <w:szCs w:val="21"/>
        </w:rPr>
        <w:t>、</w:t>
      </w:r>
      <w:r>
        <w:rPr>
          <w:rFonts w:hint="eastAsia" w:ascii="宋体" w:hAnsi="宋体" w:cs="宋体"/>
          <w:b/>
          <w:szCs w:val="21"/>
        </w:rPr>
        <w:t>检查检验费</w:t>
      </w:r>
      <w:r>
        <w:rPr>
          <w:rFonts w:hint="eastAsia" w:ascii="宋体" w:hAnsi="宋体" w:cs="宋体"/>
          <w:szCs w:val="21"/>
        </w:rPr>
        <w:t>（释义十七）</w:t>
      </w:r>
      <w:r>
        <w:rPr>
          <w:rFonts w:hint="eastAsia" w:ascii="宋体" w:hAnsi="宋体" w:cs="宋体"/>
          <w:kern w:val="0"/>
          <w:szCs w:val="21"/>
        </w:rPr>
        <w:t>、</w:t>
      </w:r>
      <w:r>
        <w:rPr>
          <w:rFonts w:hint="eastAsia" w:ascii="宋体" w:hAnsi="宋体" w:cs="宋体"/>
          <w:b/>
          <w:szCs w:val="21"/>
        </w:rPr>
        <w:t>药品费</w:t>
      </w:r>
      <w:r>
        <w:rPr>
          <w:rFonts w:hint="eastAsia" w:ascii="宋体" w:hAnsi="宋体" w:cs="宋体"/>
          <w:szCs w:val="21"/>
        </w:rPr>
        <w:t>（释义十八）、</w:t>
      </w:r>
      <w:r>
        <w:rPr>
          <w:rFonts w:hint="eastAsia" w:ascii="宋体" w:hAnsi="宋体" w:cs="宋体"/>
          <w:b/>
          <w:szCs w:val="21"/>
        </w:rPr>
        <w:t>手术费</w:t>
      </w:r>
      <w:r>
        <w:rPr>
          <w:rFonts w:hint="eastAsia" w:ascii="宋体" w:hAnsi="宋体" w:cs="宋体"/>
          <w:kern w:val="0"/>
          <w:szCs w:val="21"/>
        </w:rPr>
        <w:t>（释义十九）等。</w:t>
      </w:r>
    </w:p>
    <w:p>
      <w:pPr>
        <w:pStyle w:val="16"/>
        <w:autoSpaceDE w:val="0"/>
        <w:autoSpaceDN w:val="0"/>
        <w:spacing w:line="400" w:lineRule="exact"/>
        <w:ind w:firstLine="422"/>
        <w:rPr>
          <w:rFonts w:ascii="宋体" w:hAnsi="宋体"/>
          <w:b/>
          <w:bCs/>
          <w:szCs w:val="21"/>
        </w:rPr>
      </w:pPr>
      <w:r>
        <w:rPr>
          <w:rFonts w:hint="eastAsia" w:ascii="宋体" w:hAnsi="宋体"/>
          <w:b/>
          <w:bCs/>
          <w:szCs w:val="21"/>
        </w:rPr>
        <w:t>其中保险人承担的药品费用需同时满足以下条件：</w:t>
      </w:r>
    </w:p>
    <w:p>
      <w:pPr>
        <w:pStyle w:val="16"/>
        <w:autoSpaceDE w:val="0"/>
        <w:autoSpaceDN w:val="0"/>
        <w:spacing w:line="400" w:lineRule="exact"/>
        <w:ind w:firstLine="422"/>
        <w:rPr>
          <w:rFonts w:ascii="宋体" w:hAnsi="宋体"/>
          <w:b/>
          <w:bCs/>
          <w:szCs w:val="21"/>
        </w:rPr>
      </w:pPr>
      <w:r>
        <w:rPr>
          <w:rFonts w:hint="eastAsia" w:ascii="宋体" w:hAnsi="宋体"/>
          <w:b/>
          <w:bCs/>
          <w:szCs w:val="21"/>
        </w:rPr>
        <w:t>1.该药品为被保险人接受赴日本治疗过程中，由日本指定医院的主诊医生开具处方且为被保险人当前治疗必需的；</w:t>
      </w:r>
    </w:p>
    <w:p>
      <w:pPr>
        <w:pStyle w:val="16"/>
        <w:autoSpaceDE w:val="0"/>
        <w:autoSpaceDN w:val="0"/>
        <w:spacing w:line="400" w:lineRule="exact"/>
        <w:ind w:firstLine="422"/>
        <w:rPr>
          <w:rFonts w:ascii="宋体" w:hAnsi="宋体"/>
          <w:b/>
          <w:bCs/>
          <w:szCs w:val="21"/>
        </w:rPr>
      </w:pPr>
      <w:r>
        <w:rPr>
          <w:rFonts w:hint="eastAsia" w:ascii="宋体" w:hAnsi="宋体"/>
          <w:b/>
          <w:bCs/>
          <w:szCs w:val="21"/>
        </w:rPr>
        <w:t>2.被保险人在每次赴日本治疗结束后返回中国</w:t>
      </w:r>
      <w:r>
        <w:rPr>
          <w:rFonts w:hint="eastAsia" w:ascii="宋体" w:hAnsi="宋体" w:cs="宋体"/>
          <w:b/>
          <w:kern w:val="0"/>
          <w:szCs w:val="21"/>
        </w:rPr>
        <w:t>（释义二十）</w:t>
      </w:r>
      <w:r>
        <w:rPr>
          <w:rFonts w:hint="eastAsia" w:ascii="宋体" w:hAnsi="宋体"/>
          <w:b/>
          <w:bCs/>
          <w:szCs w:val="21"/>
        </w:rPr>
        <w:t>之前，在中国以外地区购买的、由治疗方案授权书约定的治疗期间主诊医生开具的单次处方药品。药品剂量以60日为限。</w:t>
      </w:r>
    </w:p>
    <w:p>
      <w:pPr>
        <w:pStyle w:val="15"/>
        <w:autoSpaceDE w:val="0"/>
        <w:autoSpaceDN w:val="0"/>
        <w:adjustRightInd w:val="0"/>
        <w:snapToGrid w:val="0"/>
        <w:spacing w:after="0" w:line="400" w:lineRule="exact"/>
        <w:rPr>
          <w:rFonts w:ascii="宋体" w:hAnsi="宋体" w:cs="宋体"/>
          <w:kern w:val="0"/>
          <w:szCs w:val="21"/>
        </w:rPr>
      </w:pPr>
      <w:r>
        <w:rPr>
          <w:rFonts w:hint="eastAsia" w:ascii="宋体" w:hAnsi="宋体" w:cs="宋体"/>
          <w:kern w:val="0"/>
          <w:szCs w:val="21"/>
        </w:rPr>
        <w:t>本附加合同保险期间届满时，若被保险人已向保险人提出恶性肿瘤——重度赴日本治疗书面申请，但尚未赴日本接受</w:t>
      </w:r>
      <w:r>
        <w:rPr>
          <w:rFonts w:hint="eastAsia" w:ascii="宋体" w:hAnsi="宋体" w:cs="宋体"/>
          <w:bCs/>
          <w:kern w:val="0"/>
          <w:szCs w:val="21"/>
        </w:rPr>
        <w:t>恶性肿瘤——重度</w:t>
      </w:r>
      <w:r>
        <w:rPr>
          <w:rFonts w:hint="eastAsia" w:ascii="宋体" w:hAnsi="宋体" w:cs="宋体"/>
          <w:kern w:val="0"/>
          <w:szCs w:val="21"/>
        </w:rPr>
        <w:t>治疗，或已赴日本进行</w:t>
      </w:r>
      <w:r>
        <w:rPr>
          <w:rFonts w:hint="eastAsia" w:ascii="宋体" w:hAnsi="宋体" w:cs="宋体"/>
          <w:bCs/>
          <w:kern w:val="0"/>
          <w:szCs w:val="21"/>
        </w:rPr>
        <w:t>恶性肿瘤——重度</w:t>
      </w:r>
      <w:r>
        <w:rPr>
          <w:rFonts w:hint="eastAsia" w:ascii="宋体" w:hAnsi="宋体" w:cs="宋体"/>
          <w:kern w:val="0"/>
          <w:szCs w:val="21"/>
        </w:rPr>
        <w:t>治疗尚未结束的，则保险人继续承担保险责任，</w:t>
      </w:r>
      <w:r>
        <w:rPr>
          <w:rFonts w:hint="eastAsia" w:ascii="宋体" w:hAnsi="宋体"/>
          <w:b/>
          <w:bCs/>
          <w:szCs w:val="21"/>
        </w:rPr>
        <w:t>最长不超过本附加合同满期日后的第30日。</w:t>
      </w:r>
    </w:p>
    <w:p>
      <w:pPr>
        <w:autoSpaceDE w:val="0"/>
        <w:autoSpaceDN w:val="0"/>
        <w:spacing w:line="400" w:lineRule="exact"/>
        <w:ind w:firstLine="422"/>
        <w:rPr>
          <w:rFonts w:ascii="宋体" w:hAnsi="宋体" w:cs="宋体"/>
          <w:b/>
          <w:bCs/>
          <w:kern w:val="0"/>
          <w:szCs w:val="21"/>
        </w:rPr>
      </w:pPr>
      <w:r>
        <w:rPr>
          <w:rFonts w:hint="eastAsia" w:ascii="宋体" w:hAnsi="宋体" w:cs="宋体"/>
          <w:b/>
          <w:bCs/>
          <w:kern w:val="0"/>
          <w:szCs w:val="21"/>
        </w:rPr>
        <w:t>当保险人累计给付的金额达到本附加合同约定的恶性肿瘤——重度赴日医疗保险金额时，保险人对被保险人在该项下的保险责任终止。本附加合同针对被保险人赴日本治疗设有累计次数限制，累计次数限制在保险单中载明。若被保险人赴日本治疗的次数达到本附加合同约定的累计次数，则保险人不再接受被保险人新的赴日本治疗申请。</w:t>
      </w:r>
    </w:p>
    <w:p>
      <w:pPr>
        <w:pStyle w:val="5"/>
        <w:numPr>
          <w:ilvl w:val="0"/>
          <w:numId w:val="0"/>
        </w:numPr>
        <w:spacing w:line="400" w:lineRule="exact"/>
        <w:ind w:firstLine="422" w:firstLineChars="200"/>
        <w:rPr>
          <w:rFonts w:ascii="宋体" w:hAnsi="宋体"/>
          <w:szCs w:val="21"/>
        </w:rPr>
      </w:pPr>
      <w:r>
        <w:rPr>
          <w:rFonts w:hint="eastAsia" w:ascii="宋体" w:hAnsi="宋体" w:cs="宋体"/>
          <w:szCs w:val="21"/>
        </w:rPr>
        <w:t>（三）</w:t>
      </w:r>
      <w:r>
        <w:rPr>
          <w:rFonts w:hint="eastAsia" w:ascii="宋体" w:hAnsi="宋体" w:cs="宋体"/>
          <w:kern w:val="0"/>
          <w:szCs w:val="21"/>
        </w:rPr>
        <w:t>恶性肿瘤特定地区海外医疗保险金（可选）</w:t>
      </w:r>
    </w:p>
    <w:p>
      <w:pPr>
        <w:pStyle w:val="16"/>
        <w:autoSpaceDE w:val="0"/>
        <w:autoSpaceDN w:val="0"/>
        <w:spacing w:line="400" w:lineRule="exact"/>
        <w:rPr>
          <w:rFonts w:ascii="宋体" w:hAnsi="宋体" w:cs="宋体"/>
          <w:b/>
          <w:bCs/>
          <w:kern w:val="0"/>
          <w:szCs w:val="21"/>
        </w:rPr>
      </w:pPr>
      <w:r>
        <w:rPr>
          <w:rFonts w:hint="eastAsia" w:ascii="宋体" w:hAnsi="宋体" w:cs="宋体"/>
          <w:kern w:val="0"/>
          <w:szCs w:val="21"/>
        </w:rPr>
        <w:t>在保险期间内，被保险人在等待期后，经中国内地医院的专科医生初次确诊罹患恶性肿瘤——重度，</w:t>
      </w:r>
      <w:r>
        <w:rPr>
          <w:rFonts w:hint="eastAsia" w:ascii="宋体" w:hAnsi="宋体" w:cs="宋体"/>
          <w:szCs w:val="21"/>
        </w:rPr>
        <w:t>向保险人提出恶性肿瘤</w:t>
      </w:r>
      <w:r>
        <w:rPr>
          <w:rFonts w:hint="eastAsia" w:ascii="宋体" w:hAnsi="宋体" w:cs="宋体"/>
          <w:b/>
          <w:bCs/>
          <w:szCs w:val="21"/>
        </w:rPr>
        <w:t>特定地区</w:t>
      </w:r>
      <w:r>
        <w:rPr>
          <w:rFonts w:hint="eastAsia" w:ascii="宋体" w:hAnsi="宋体" w:cs="宋体"/>
          <w:kern w:val="0"/>
          <w:szCs w:val="21"/>
        </w:rPr>
        <w:t>（释义二十一）</w:t>
      </w:r>
      <w:r>
        <w:rPr>
          <w:rFonts w:hint="eastAsia" w:ascii="宋体" w:hAnsi="宋体" w:cs="宋体"/>
          <w:b/>
          <w:bCs/>
          <w:szCs w:val="21"/>
        </w:rPr>
        <w:t>海外治疗</w:t>
      </w:r>
      <w:r>
        <w:rPr>
          <w:rFonts w:hint="eastAsia" w:ascii="宋体" w:hAnsi="宋体" w:cs="宋体"/>
          <w:kern w:val="0"/>
          <w:szCs w:val="21"/>
        </w:rPr>
        <w:t>（释义二十二）</w:t>
      </w:r>
      <w:r>
        <w:rPr>
          <w:rFonts w:hint="eastAsia" w:ascii="宋体" w:hAnsi="宋体" w:cs="宋体"/>
          <w:szCs w:val="21"/>
        </w:rPr>
        <w:t>书面申请，经保险人审核同意、</w:t>
      </w:r>
      <w:r>
        <w:rPr>
          <w:rFonts w:hint="eastAsia" w:ascii="宋体" w:hAnsi="宋体" w:cs="宋体"/>
          <w:kern w:val="0"/>
          <w:szCs w:val="21"/>
        </w:rPr>
        <w:t>委托授权服务提供商</w:t>
      </w:r>
      <w:r>
        <w:rPr>
          <w:rFonts w:hint="eastAsia" w:ascii="宋体" w:hAnsi="宋体" w:cs="宋体"/>
          <w:szCs w:val="21"/>
        </w:rPr>
        <w:t>安排提供国际</w:t>
      </w:r>
      <w:r>
        <w:rPr>
          <w:rFonts w:hint="eastAsia" w:ascii="宋体" w:hAnsi="宋体" w:cs="宋体"/>
          <w:bCs/>
          <w:szCs w:val="21"/>
        </w:rPr>
        <w:t>第二诊疗意见服务，经</w:t>
      </w:r>
      <w:r>
        <w:rPr>
          <w:rFonts w:hint="eastAsia" w:ascii="宋体" w:hAnsi="宋体" w:cs="宋体"/>
          <w:szCs w:val="21"/>
        </w:rPr>
        <w:t>评估确认并出具治疗方案授权书，被保险人获得</w:t>
      </w:r>
      <w:r>
        <w:rPr>
          <w:rFonts w:hint="eastAsia" w:ascii="宋体" w:hAnsi="宋体" w:cs="宋体"/>
          <w:kern w:val="0"/>
          <w:szCs w:val="21"/>
        </w:rPr>
        <w:t>前往海外指定医院进行治疗资格，</w:t>
      </w:r>
      <w:r>
        <w:rPr>
          <w:rFonts w:hint="eastAsia" w:ascii="宋体" w:hAnsi="宋体" w:cs="宋体"/>
          <w:b/>
          <w:bCs/>
          <w:kern w:val="0"/>
          <w:szCs w:val="21"/>
        </w:rPr>
        <w:t>对于</w:t>
      </w:r>
      <w:r>
        <w:rPr>
          <w:rFonts w:hint="eastAsia" w:ascii="宋体" w:hAnsi="宋体" w:cs="宋体"/>
          <w:b/>
          <w:bCs/>
          <w:szCs w:val="21"/>
        </w:rPr>
        <w:t>授权服务提供商在保险人授权范围内安排被保险人</w:t>
      </w:r>
      <w:r>
        <w:rPr>
          <w:rFonts w:hint="eastAsia" w:ascii="宋体" w:hAnsi="宋体" w:cs="宋体"/>
          <w:b/>
          <w:bCs/>
          <w:kern w:val="0"/>
          <w:szCs w:val="21"/>
        </w:rPr>
        <w:t>在特定地区海外接受</w:t>
      </w:r>
      <w:r>
        <w:rPr>
          <w:rFonts w:hint="eastAsia" w:ascii="宋体" w:hAnsi="宋体" w:cs="宋体"/>
          <w:b/>
          <w:kern w:val="0"/>
          <w:szCs w:val="21"/>
        </w:rPr>
        <w:t>恶性肿瘤——重度</w:t>
      </w:r>
      <w:r>
        <w:rPr>
          <w:rFonts w:hint="eastAsia" w:ascii="宋体" w:hAnsi="宋体" w:cs="宋体"/>
          <w:b/>
          <w:bCs/>
          <w:kern w:val="0"/>
          <w:szCs w:val="21"/>
        </w:rPr>
        <w:t>治疗期间所发生的必需且合理的医疗费用，保险人在扣除约定的免赔额后，按照约定的给付比例向被保险人给付恶性肿瘤特定地区海外医疗保险金。特定地区名单在保险单中载明。</w:t>
      </w:r>
    </w:p>
    <w:p>
      <w:pPr>
        <w:pStyle w:val="16"/>
        <w:autoSpaceDE w:val="0"/>
        <w:autoSpaceDN w:val="0"/>
        <w:spacing w:line="400" w:lineRule="exact"/>
        <w:rPr>
          <w:rFonts w:ascii="宋体" w:hAnsi="宋体" w:cs="宋体"/>
          <w:b/>
          <w:bCs/>
          <w:kern w:val="0"/>
          <w:szCs w:val="21"/>
        </w:rPr>
      </w:pPr>
      <w:r>
        <w:rPr>
          <w:rFonts w:hint="eastAsia" w:ascii="宋体" w:hAnsi="宋体" w:cs="宋体"/>
          <w:kern w:val="0"/>
          <w:szCs w:val="21"/>
        </w:rPr>
        <w:t>医疗费用包括</w:t>
      </w:r>
      <w:r>
        <w:rPr>
          <w:rFonts w:hint="eastAsia" w:ascii="宋体" w:hAnsi="宋体" w:cs="宋体"/>
          <w:szCs w:val="21"/>
        </w:rPr>
        <w:t>诊疗费、治疗费</w:t>
      </w:r>
      <w:r>
        <w:rPr>
          <w:rFonts w:hint="eastAsia" w:ascii="宋体" w:hAnsi="宋体" w:cs="宋体"/>
          <w:kern w:val="0"/>
          <w:szCs w:val="21"/>
        </w:rPr>
        <w:t>、</w:t>
      </w:r>
      <w:r>
        <w:rPr>
          <w:rFonts w:hint="eastAsia" w:ascii="宋体" w:hAnsi="宋体" w:cs="宋体"/>
          <w:szCs w:val="21"/>
        </w:rPr>
        <w:t>床位费、膳食费、护理费</w:t>
      </w:r>
      <w:r>
        <w:rPr>
          <w:rFonts w:hint="eastAsia" w:ascii="宋体" w:hAnsi="宋体" w:cs="宋体"/>
          <w:kern w:val="0"/>
          <w:szCs w:val="21"/>
        </w:rPr>
        <w:t>、</w:t>
      </w:r>
      <w:r>
        <w:rPr>
          <w:rFonts w:hint="eastAsia" w:ascii="宋体" w:hAnsi="宋体" w:cs="宋体"/>
          <w:szCs w:val="21"/>
        </w:rPr>
        <w:t>检查检验费</w:t>
      </w:r>
      <w:r>
        <w:rPr>
          <w:rFonts w:hint="eastAsia" w:ascii="宋体" w:hAnsi="宋体" w:cs="宋体"/>
          <w:kern w:val="0"/>
          <w:szCs w:val="21"/>
        </w:rPr>
        <w:t>、</w:t>
      </w:r>
      <w:r>
        <w:rPr>
          <w:rFonts w:hint="eastAsia" w:ascii="宋体" w:hAnsi="宋体" w:cs="宋体"/>
          <w:szCs w:val="21"/>
        </w:rPr>
        <w:t>药品费、手术费</w:t>
      </w:r>
      <w:r>
        <w:rPr>
          <w:rFonts w:hint="eastAsia" w:ascii="宋体" w:hAnsi="宋体" w:cs="宋体"/>
          <w:kern w:val="0"/>
          <w:szCs w:val="21"/>
        </w:rPr>
        <w:t>等。</w:t>
      </w:r>
      <w:r>
        <w:rPr>
          <w:rFonts w:hint="eastAsia" w:ascii="宋体" w:hAnsi="宋体" w:cs="宋体"/>
          <w:b/>
          <w:bCs/>
          <w:kern w:val="0"/>
          <w:szCs w:val="21"/>
        </w:rPr>
        <w:t>其中保险人承担的药品费用需同时满足以下条件：</w:t>
      </w:r>
    </w:p>
    <w:p>
      <w:pPr>
        <w:numPr>
          <w:ilvl w:val="255"/>
          <w:numId w:val="0"/>
        </w:numPr>
        <w:spacing w:line="400" w:lineRule="exact"/>
        <w:ind w:firstLine="422" w:firstLineChars="200"/>
        <w:rPr>
          <w:rFonts w:ascii="宋体" w:hAnsi="宋体" w:cs="宋体"/>
          <w:b/>
          <w:bCs/>
          <w:szCs w:val="21"/>
        </w:rPr>
      </w:pPr>
      <w:r>
        <w:rPr>
          <w:rFonts w:hint="eastAsia" w:ascii="宋体" w:hAnsi="宋体" w:cs="宋体"/>
          <w:b/>
          <w:bCs/>
          <w:szCs w:val="21"/>
        </w:rPr>
        <w:t>1.该药品为被保险人接受特定地区海外治疗过程中，由海外医疗机构的主诊医生开具处方且为被保险人当前治疗必需的；</w:t>
      </w:r>
    </w:p>
    <w:p>
      <w:pPr>
        <w:numPr>
          <w:ilvl w:val="255"/>
          <w:numId w:val="0"/>
        </w:numPr>
        <w:spacing w:line="400" w:lineRule="exact"/>
        <w:ind w:firstLine="422" w:firstLineChars="200"/>
        <w:rPr>
          <w:rFonts w:ascii="宋体" w:hAnsi="宋体" w:cs="宋体"/>
          <w:b/>
          <w:bCs/>
          <w:szCs w:val="21"/>
        </w:rPr>
      </w:pPr>
      <w:r>
        <w:rPr>
          <w:rFonts w:hint="eastAsia" w:ascii="宋体" w:hAnsi="宋体" w:cs="宋体"/>
          <w:b/>
          <w:bCs/>
          <w:szCs w:val="21"/>
        </w:rPr>
        <w:t>2.被保险人在每次特定地区海外治疗结束后返回中国之前，在中国以外地区购买的、由治疗方案授权书约定的治疗期间主诊医生开具的单次处方药品。药品剂量以</w:t>
      </w:r>
      <w:r>
        <w:rPr>
          <w:rFonts w:ascii="宋体" w:hAnsi="宋体" w:cs="宋体"/>
          <w:b/>
          <w:bCs/>
          <w:szCs w:val="21"/>
        </w:rPr>
        <w:t>60日为限</w:t>
      </w:r>
      <w:r>
        <w:rPr>
          <w:rFonts w:hint="eastAsia" w:ascii="宋体" w:hAnsi="宋体" w:cs="宋体"/>
          <w:b/>
          <w:bCs/>
          <w:szCs w:val="21"/>
        </w:rPr>
        <w:t>。</w:t>
      </w:r>
    </w:p>
    <w:p>
      <w:pPr>
        <w:pStyle w:val="15"/>
        <w:autoSpaceDE w:val="0"/>
        <w:autoSpaceDN w:val="0"/>
        <w:adjustRightInd w:val="0"/>
        <w:snapToGrid w:val="0"/>
        <w:spacing w:after="0" w:line="400" w:lineRule="exact"/>
        <w:rPr>
          <w:rFonts w:ascii="宋体" w:hAnsi="宋体" w:cs="宋体"/>
          <w:kern w:val="0"/>
          <w:szCs w:val="21"/>
        </w:rPr>
      </w:pPr>
      <w:r>
        <w:rPr>
          <w:rFonts w:hint="eastAsia" w:ascii="宋体" w:hAnsi="宋体" w:cs="宋体"/>
          <w:kern w:val="0"/>
          <w:szCs w:val="21"/>
        </w:rPr>
        <w:t>本附加合同保险期间届满时，若被保险人已向保险人提出恶性肿瘤特定地区海外治疗书面申请，但尚未赴海外接受</w:t>
      </w:r>
      <w:r>
        <w:rPr>
          <w:rFonts w:hint="eastAsia" w:ascii="宋体" w:hAnsi="宋体" w:cs="宋体"/>
          <w:bCs/>
          <w:kern w:val="0"/>
          <w:szCs w:val="21"/>
        </w:rPr>
        <w:t>恶性肿瘤——重度</w:t>
      </w:r>
      <w:r>
        <w:rPr>
          <w:rFonts w:hint="eastAsia" w:ascii="宋体" w:hAnsi="宋体" w:cs="宋体"/>
          <w:kern w:val="0"/>
          <w:szCs w:val="21"/>
        </w:rPr>
        <w:t>治疗，或已赴海外进行</w:t>
      </w:r>
      <w:r>
        <w:rPr>
          <w:rFonts w:hint="eastAsia" w:ascii="宋体" w:hAnsi="宋体" w:cs="宋体"/>
          <w:bCs/>
          <w:kern w:val="0"/>
          <w:szCs w:val="21"/>
        </w:rPr>
        <w:t>恶性肿瘤——重度</w:t>
      </w:r>
      <w:r>
        <w:rPr>
          <w:rFonts w:hint="eastAsia" w:ascii="宋体" w:hAnsi="宋体" w:cs="宋体"/>
          <w:kern w:val="0"/>
          <w:szCs w:val="21"/>
        </w:rPr>
        <w:t>治疗尚未结束的，则保险人继续承担保险责任，</w:t>
      </w:r>
      <w:r>
        <w:rPr>
          <w:rFonts w:hint="eastAsia" w:ascii="宋体" w:hAnsi="宋体"/>
          <w:b/>
          <w:bCs/>
          <w:szCs w:val="21"/>
        </w:rPr>
        <w:t>最长不超过本附加合同满期日后的第30日。</w:t>
      </w:r>
    </w:p>
    <w:p>
      <w:pPr>
        <w:pStyle w:val="15"/>
        <w:autoSpaceDE w:val="0"/>
        <w:autoSpaceDN w:val="0"/>
        <w:adjustRightInd w:val="0"/>
        <w:snapToGrid w:val="0"/>
        <w:spacing w:after="0" w:line="400" w:lineRule="exact"/>
        <w:ind w:firstLine="422"/>
        <w:rPr>
          <w:rFonts w:ascii="宋体" w:hAnsi="宋体" w:cs="宋体"/>
          <w:b/>
          <w:bCs/>
          <w:kern w:val="0"/>
          <w:szCs w:val="21"/>
        </w:rPr>
      </w:pPr>
      <w:r>
        <w:rPr>
          <w:rFonts w:hint="eastAsia" w:ascii="宋体" w:hAnsi="宋体" w:cs="宋体"/>
          <w:b/>
          <w:bCs/>
          <w:kern w:val="0"/>
          <w:szCs w:val="21"/>
        </w:rPr>
        <w:t>当保险人累计给付的金额达到本附加合同约定的恶性肿瘤特定地区海外医疗保险金额时，保险人对被保险人在该项下的保险责任终止。本附加合同针对被保险人赴特定地区海外治疗设有累计次数限制，累计次数限制在保险单中载明。若被保险人赴特定地区海外治疗的次数达到本附加合同约定的累计次数，则保险人不再接受被保险人新的特定地区海外治疗申请。</w:t>
      </w:r>
    </w:p>
    <w:p>
      <w:pPr>
        <w:pStyle w:val="15"/>
        <w:autoSpaceDE w:val="0"/>
        <w:autoSpaceDN w:val="0"/>
        <w:adjustRightInd w:val="0"/>
        <w:snapToGrid w:val="0"/>
        <w:spacing w:after="0" w:line="400" w:lineRule="exact"/>
        <w:ind w:firstLine="422"/>
        <w:rPr>
          <w:rFonts w:ascii="宋体" w:hAnsi="宋体" w:cs="宋体"/>
          <w:b/>
          <w:bCs/>
          <w:kern w:val="0"/>
          <w:szCs w:val="21"/>
        </w:rPr>
      </w:pPr>
      <w:r>
        <w:rPr>
          <w:rFonts w:hint="eastAsia" w:ascii="宋体" w:hAnsi="宋体" w:cs="宋体"/>
          <w:b/>
          <w:bCs/>
          <w:kern w:val="0"/>
          <w:szCs w:val="21"/>
        </w:rPr>
        <w:t>保险人累计给付国际第二诊疗意见费用保险金、恶性肿瘤赴日医疗保险金和恶性肿瘤特定地区海外医疗保险金之和以本附加合同约定的保险金额为限，当保险人累计给付的金额达到保险金额时，本附加合同终止。</w:t>
      </w:r>
    </w:p>
    <w:p>
      <w:pPr>
        <w:spacing w:line="400" w:lineRule="exact"/>
        <w:ind w:firstLine="422"/>
        <w:rPr>
          <w:rFonts w:ascii="宋体" w:hAnsi="宋体" w:cs="宋体"/>
          <w:b/>
          <w:szCs w:val="21"/>
        </w:rPr>
      </w:pPr>
      <w:r>
        <w:rPr>
          <w:rFonts w:hint="eastAsia" w:ascii="宋体" w:hAnsi="宋体" w:cs="宋体"/>
          <w:b/>
          <w:szCs w:val="21"/>
        </w:rPr>
        <w:t>被保险人如果在投保前或等待期内发生任何与恶性肿瘤</w:t>
      </w:r>
      <w:r>
        <w:rPr>
          <w:rFonts w:hint="eastAsia" w:ascii="宋体" w:hAnsi="宋体" w:cs="宋体"/>
          <w:b/>
          <w:kern w:val="0"/>
          <w:szCs w:val="21"/>
        </w:rPr>
        <w:t>——重度</w:t>
      </w:r>
      <w:r>
        <w:rPr>
          <w:rFonts w:hint="eastAsia" w:ascii="宋体" w:hAnsi="宋体" w:cs="宋体"/>
          <w:b/>
          <w:szCs w:val="21"/>
        </w:rPr>
        <w:t>治疗有关的诊断、治疗、服用药物，保险人不承担保险责任并向投保人无息返还所交的保险费，本附加合同终止。</w:t>
      </w:r>
    </w:p>
    <w:p>
      <w:pPr>
        <w:pStyle w:val="3"/>
        <w:spacing w:line="400" w:lineRule="exact"/>
        <w:ind w:left="0"/>
        <w:jc w:val="both"/>
        <w:rPr>
          <w:rFonts w:cs="宋体"/>
          <w:kern w:val="0"/>
        </w:rPr>
      </w:pPr>
      <w:r>
        <w:rPr>
          <w:rFonts w:hint="eastAsia" w:cs="宋体"/>
          <w:kern w:val="0"/>
        </w:rPr>
        <w:t>免赔额</w:t>
      </w:r>
    </w:p>
    <w:p>
      <w:pPr>
        <w:spacing w:line="400" w:lineRule="exact"/>
        <w:ind w:firstLine="422"/>
        <w:rPr>
          <w:rFonts w:ascii="宋体" w:hAnsi="宋体" w:cs="宋体"/>
          <w:b/>
          <w:bCs/>
          <w:kern w:val="0"/>
          <w:szCs w:val="21"/>
        </w:rPr>
      </w:pPr>
      <w:r>
        <w:rPr>
          <w:rFonts w:hint="eastAsia" w:ascii="宋体" w:hAnsi="宋体" w:cs="宋体"/>
          <w:b/>
          <w:bCs/>
          <w:szCs w:val="21"/>
        </w:rPr>
        <w:t>本附加合同关于免赔额的约定与主合同一致，具体以保单约定为准。</w:t>
      </w:r>
    </w:p>
    <w:p>
      <w:pPr>
        <w:pStyle w:val="3"/>
        <w:spacing w:line="400" w:lineRule="exact"/>
        <w:ind w:left="0"/>
        <w:jc w:val="both"/>
        <w:rPr>
          <w:rFonts w:cs="宋体"/>
          <w:kern w:val="0"/>
        </w:rPr>
      </w:pPr>
      <w:r>
        <w:rPr>
          <w:rFonts w:hint="eastAsia" w:cs="宋体"/>
          <w:kern w:val="0"/>
        </w:rPr>
        <w:t>补偿原则</w:t>
      </w:r>
    </w:p>
    <w:p>
      <w:pPr>
        <w:pStyle w:val="16"/>
        <w:snapToGrid w:val="0"/>
        <w:spacing w:line="400" w:lineRule="exact"/>
        <w:ind w:firstLine="422"/>
        <w:rPr>
          <w:rFonts w:ascii="宋体" w:hAnsi="宋体" w:cs="宋体"/>
          <w:b/>
          <w:kern w:val="0"/>
          <w:szCs w:val="21"/>
        </w:rPr>
      </w:pPr>
      <w:r>
        <w:rPr>
          <w:rFonts w:hint="eastAsia" w:ascii="宋体" w:hAnsi="宋体" w:cs="宋体"/>
          <w:b/>
          <w:kern w:val="0"/>
          <w:szCs w:val="21"/>
        </w:rPr>
        <w:t>本附加合同适用医疗费用补偿原则。若被保险人已从其他途径（包括工作单位、保险人在内的任何商业保险机构，以及依法承担侵权损害赔偿责任的第三人等）获得医疗费用补偿，则保险人仅对被保险人实际发生的医疗费用扣除其所获医疗费用补偿后的余额按照本附加合同的约定进行赔付。</w:t>
      </w:r>
    </w:p>
    <w:p>
      <w:pPr>
        <w:pStyle w:val="3"/>
        <w:spacing w:line="400" w:lineRule="exact"/>
        <w:ind w:left="0"/>
        <w:jc w:val="both"/>
        <w:rPr>
          <w:rFonts w:cs="宋体"/>
          <w:kern w:val="0"/>
        </w:rPr>
      </w:pPr>
      <w:r>
        <w:rPr>
          <w:rFonts w:hint="eastAsia" w:cs="宋体"/>
          <w:kern w:val="0"/>
        </w:rPr>
        <w:t>责任免除</w:t>
      </w:r>
    </w:p>
    <w:p>
      <w:pPr>
        <w:pStyle w:val="16"/>
        <w:snapToGrid w:val="0"/>
        <w:spacing w:line="400" w:lineRule="exact"/>
        <w:ind w:firstLine="422"/>
        <w:rPr>
          <w:rFonts w:ascii="宋体" w:hAnsi="宋体" w:cs="宋体"/>
          <w:b/>
          <w:kern w:val="0"/>
          <w:szCs w:val="21"/>
        </w:rPr>
      </w:pPr>
      <w:r>
        <w:rPr>
          <w:rFonts w:hint="eastAsia" w:ascii="宋体" w:hAnsi="宋体" w:cs="宋体"/>
          <w:b/>
          <w:kern w:val="0"/>
          <w:szCs w:val="21"/>
        </w:rPr>
        <w:t>（一）发生下列情形或因下列原因导致的医疗费用，保险人不承担给付保险金的责任：</w:t>
      </w:r>
    </w:p>
    <w:p>
      <w:pPr>
        <w:pStyle w:val="17"/>
        <w:tabs>
          <w:tab w:val="left" w:pos="425"/>
        </w:tabs>
        <w:autoSpaceDE w:val="0"/>
        <w:autoSpaceDN w:val="0"/>
        <w:spacing w:line="400" w:lineRule="exact"/>
        <w:ind w:firstLine="422"/>
        <w:rPr>
          <w:rFonts w:ascii="宋体" w:hAnsi="宋体" w:cs="宋体"/>
          <w:b/>
          <w:bCs/>
          <w:kern w:val="0"/>
          <w:szCs w:val="21"/>
        </w:rPr>
      </w:pPr>
      <w:r>
        <w:rPr>
          <w:rFonts w:hint="eastAsia" w:ascii="宋体" w:hAnsi="宋体" w:cs="宋体"/>
          <w:b/>
          <w:bCs/>
          <w:kern w:val="0"/>
          <w:szCs w:val="21"/>
        </w:rPr>
        <w:t>1.投保人、受益人对被保险人的故意杀害、故意伤害；</w:t>
      </w:r>
    </w:p>
    <w:p>
      <w:pPr>
        <w:pStyle w:val="17"/>
        <w:tabs>
          <w:tab w:val="left" w:pos="425"/>
        </w:tabs>
        <w:autoSpaceDE w:val="0"/>
        <w:autoSpaceDN w:val="0"/>
        <w:spacing w:line="400" w:lineRule="exact"/>
        <w:ind w:firstLine="422"/>
        <w:rPr>
          <w:rFonts w:ascii="宋体" w:hAnsi="宋体" w:cs="宋体"/>
          <w:b/>
          <w:bCs/>
          <w:kern w:val="0"/>
          <w:szCs w:val="21"/>
        </w:rPr>
      </w:pPr>
      <w:r>
        <w:rPr>
          <w:rFonts w:hint="eastAsia" w:ascii="宋体" w:hAnsi="宋体" w:cs="宋体"/>
          <w:b/>
          <w:bCs/>
          <w:kern w:val="0"/>
          <w:szCs w:val="21"/>
        </w:rPr>
        <w:t>2.被保险人故意自伤、故意犯罪或者抗拒依法采取的刑事强制措施；</w:t>
      </w:r>
    </w:p>
    <w:p>
      <w:pPr>
        <w:pStyle w:val="17"/>
        <w:tabs>
          <w:tab w:val="left" w:pos="425"/>
        </w:tabs>
        <w:autoSpaceDE w:val="0"/>
        <w:autoSpaceDN w:val="0"/>
        <w:spacing w:line="400" w:lineRule="exact"/>
        <w:ind w:firstLine="422"/>
        <w:rPr>
          <w:rFonts w:ascii="宋体" w:hAnsi="宋体" w:cs="宋体"/>
          <w:b/>
          <w:bCs/>
          <w:kern w:val="0"/>
          <w:szCs w:val="21"/>
        </w:rPr>
      </w:pPr>
      <w:r>
        <w:rPr>
          <w:rFonts w:hint="eastAsia" w:ascii="宋体" w:hAnsi="宋体" w:cs="宋体"/>
          <w:b/>
          <w:bCs/>
          <w:kern w:val="0"/>
          <w:szCs w:val="21"/>
        </w:rPr>
        <w:t>3.被保险人在初次确诊罹患恶性肿瘤</w:t>
      </w:r>
      <w:r>
        <w:rPr>
          <w:rFonts w:hint="eastAsia" w:ascii="宋体" w:hAnsi="宋体" w:cs="宋体"/>
          <w:b/>
          <w:kern w:val="0"/>
          <w:szCs w:val="21"/>
        </w:rPr>
        <w:t>——重度</w:t>
      </w:r>
      <w:r>
        <w:rPr>
          <w:rFonts w:hint="eastAsia" w:ascii="宋体" w:hAnsi="宋体" w:cs="宋体"/>
          <w:b/>
          <w:bCs/>
          <w:kern w:val="0"/>
          <w:szCs w:val="21"/>
        </w:rPr>
        <w:t>之日（不含初次确诊当日）前12个月内在中国累计居住时间未超过240日的；</w:t>
      </w:r>
    </w:p>
    <w:p>
      <w:pPr>
        <w:pStyle w:val="17"/>
        <w:tabs>
          <w:tab w:val="left" w:pos="425"/>
        </w:tabs>
        <w:autoSpaceDE w:val="0"/>
        <w:autoSpaceDN w:val="0"/>
        <w:spacing w:line="400" w:lineRule="exact"/>
        <w:ind w:firstLine="422"/>
        <w:rPr>
          <w:rFonts w:ascii="宋体" w:hAnsi="宋体" w:cs="宋体"/>
          <w:b/>
          <w:bCs/>
          <w:kern w:val="0"/>
          <w:szCs w:val="21"/>
        </w:rPr>
      </w:pPr>
      <w:r>
        <w:rPr>
          <w:rFonts w:ascii="宋体" w:hAnsi="宋体" w:cs="宋体"/>
          <w:b/>
          <w:bCs/>
          <w:kern w:val="0"/>
          <w:szCs w:val="21"/>
        </w:rPr>
        <w:t>4</w:t>
      </w:r>
      <w:r>
        <w:rPr>
          <w:rFonts w:hint="eastAsia" w:ascii="宋体" w:hAnsi="宋体" w:cs="宋体"/>
          <w:b/>
          <w:bCs/>
          <w:kern w:val="0"/>
          <w:szCs w:val="21"/>
        </w:rPr>
        <w:t>.</w:t>
      </w:r>
      <w:r>
        <w:rPr>
          <w:rFonts w:hint="eastAsia" w:ascii="宋体" w:hAnsi="宋体" w:cs="宋体"/>
          <w:b/>
          <w:bCs/>
          <w:szCs w:val="21"/>
        </w:rPr>
        <w:t>被保险人所患既往症（释义二十三），及保险单中特别约定的除外疾病引起的相关费用，但投保时保险人已知晓并做出书面认可的除外</w:t>
      </w:r>
      <w:r>
        <w:rPr>
          <w:rFonts w:hint="eastAsia" w:ascii="宋体" w:hAnsi="宋体" w:cs="宋体"/>
          <w:b/>
          <w:bCs/>
          <w:kern w:val="0"/>
          <w:szCs w:val="21"/>
        </w:rPr>
        <w:t>；被保险人在投保前及等待期内被确诊为恶性肿瘤</w:t>
      </w:r>
      <w:r>
        <w:rPr>
          <w:rFonts w:hint="eastAsia" w:ascii="宋体" w:hAnsi="宋体" w:cs="宋体"/>
          <w:b/>
          <w:kern w:val="0"/>
          <w:szCs w:val="21"/>
        </w:rPr>
        <w:t>——重度</w:t>
      </w:r>
      <w:r>
        <w:rPr>
          <w:rFonts w:hint="eastAsia" w:ascii="宋体" w:hAnsi="宋体" w:cs="宋体"/>
          <w:b/>
          <w:bCs/>
          <w:kern w:val="0"/>
          <w:szCs w:val="21"/>
        </w:rPr>
        <w:t>；在等待期内接受检查但在等待期后确诊恶性肿瘤</w:t>
      </w:r>
      <w:r>
        <w:rPr>
          <w:rFonts w:hint="eastAsia" w:ascii="宋体" w:hAnsi="宋体" w:cs="宋体"/>
          <w:b/>
          <w:kern w:val="0"/>
          <w:szCs w:val="21"/>
        </w:rPr>
        <w:t>——重度</w:t>
      </w:r>
      <w:r>
        <w:rPr>
          <w:rFonts w:hint="eastAsia" w:ascii="宋体" w:hAnsi="宋体" w:cs="宋体"/>
          <w:b/>
          <w:bCs/>
          <w:kern w:val="0"/>
          <w:szCs w:val="21"/>
        </w:rPr>
        <w:t>的；</w:t>
      </w:r>
    </w:p>
    <w:p>
      <w:pPr>
        <w:pStyle w:val="17"/>
        <w:tabs>
          <w:tab w:val="left" w:pos="425"/>
        </w:tabs>
        <w:autoSpaceDE w:val="0"/>
        <w:autoSpaceDN w:val="0"/>
        <w:spacing w:line="400" w:lineRule="exact"/>
        <w:ind w:firstLine="422"/>
        <w:rPr>
          <w:rFonts w:ascii="宋体" w:hAnsi="宋体" w:cs="宋体"/>
          <w:b/>
          <w:bCs/>
          <w:kern w:val="0"/>
          <w:szCs w:val="21"/>
        </w:rPr>
      </w:pPr>
      <w:r>
        <w:rPr>
          <w:rFonts w:ascii="宋体" w:hAnsi="宋体" w:cs="宋体"/>
          <w:b/>
          <w:bCs/>
          <w:kern w:val="0"/>
          <w:szCs w:val="21"/>
        </w:rPr>
        <w:t>5</w:t>
      </w:r>
      <w:r>
        <w:rPr>
          <w:rFonts w:hint="eastAsia" w:ascii="宋体" w:hAnsi="宋体" w:cs="宋体"/>
          <w:b/>
          <w:bCs/>
          <w:kern w:val="0"/>
          <w:szCs w:val="21"/>
        </w:rPr>
        <w:t>.被保险人殴斗、醉酒；服用、吸食或注射毒品；或未遵医嘱擅自服用、涂用、注射药物；</w:t>
      </w:r>
    </w:p>
    <w:p>
      <w:pPr>
        <w:pStyle w:val="17"/>
        <w:tabs>
          <w:tab w:val="left" w:pos="425"/>
        </w:tabs>
        <w:autoSpaceDE w:val="0"/>
        <w:autoSpaceDN w:val="0"/>
        <w:spacing w:line="400" w:lineRule="exact"/>
        <w:ind w:firstLine="422"/>
        <w:rPr>
          <w:rFonts w:ascii="宋体" w:hAnsi="宋体" w:cs="宋体"/>
          <w:b/>
          <w:bCs/>
          <w:kern w:val="0"/>
          <w:szCs w:val="21"/>
        </w:rPr>
      </w:pPr>
      <w:r>
        <w:rPr>
          <w:rFonts w:ascii="宋体" w:hAnsi="宋体" w:cs="宋体"/>
          <w:b/>
          <w:bCs/>
          <w:kern w:val="0"/>
          <w:szCs w:val="21"/>
        </w:rPr>
        <w:t>6</w:t>
      </w:r>
      <w:r>
        <w:rPr>
          <w:rFonts w:hint="eastAsia" w:ascii="宋体" w:hAnsi="宋体" w:cs="宋体"/>
          <w:b/>
          <w:bCs/>
          <w:kern w:val="0"/>
          <w:szCs w:val="21"/>
        </w:rPr>
        <w:t>.被保险人酒后驾驶、无有效驾驶证驾驶（释义二十四）或者驾驶无有效行驶证（释义二十五）的机动交通工具；</w:t>
      </w:r>
    </w:p>
    <w:p>
      <w:pPr>
        <w:pStyle w:val="17"/>
        <w:tabs>
          <w:tab w:val="left" w:pos="425"/>
        </w:tabs>
        <w:autoSpaceDE w:val="0"/>
        <w:autoSpaceDN w:val="0"/>
        <w:spacing w:line="400" w:lineRule="exact"/>
        <w:ind w:firstLine="422"/>
        <w:rPr>
          <w:rFonts w:ascii="宋体" w:hAnsi="宋体" w:cs="宋体"/>
          <w:b/>
          <w:bCs/>
          <w:kern w:val="0"/>
          <w:szCs w:val="21"/>
        </w:rPr>
      </w:pPr>
      <w:r>
        <w:rPr>
          <w:rFonts w:ascii="宋体" w:hAnsi="宋体" w:cs="宋体"/>
          <w:b/>
          <w:bCs/>
          <w:kern w:val="0"/>
          <w:szCs w:val="21"/>
        </w:rPr>
        <w:t>7</w:t>
      </w:r>
      <w:r>
        <w:rPr>
          <w:rFonts w:hint="eastAsia" w:ascii="宋体" w:hAnsi="宋体" w:cs="宋体"/>
          <w:b/>
          <w:bCs/>
          <w:kern w:val="0"/>
          <w:szCs w:val="21"/>
        </w:rPr>
        <w:t>.任何职业病（释义二十六）、遗传性疾病（释义二十七）、先天性畸形、变形或染色体异常（依照世界卫生组织《疾病和有关健康问题的国际统计分类》（ICD-10）确定）（含先天性恶性肿瘤）、肾母细胞瘤即Wilms瘤；</w:t>
      </w:r>
    </w:p>
    <w:p>
      <w:pPr>
        <w:pStyle w:val="17"/>
        <w:tabs>
          <w:tab w:val="left" w:pos="425"/>
        </w:tabs>
        <w:autoSpaceDE w:val="0"/>
        <w:autoSpaceDN w:val="0"/>
        <w:spacing w:line="400" w:lineRule="exact"/>
        <w:ind w:firstLine="422"/>
        <w:rPr>
          <w:rFonts w:ascii="宋体" w:hAnsi="宋体" w:cs="宋体"/>
          <w:b/>
          <w:bCs/>
          <w:kern w:val="0"/>
          <w:szCs w:val="21"/>
        </w:rPr>
      </w:pPr>
      <w:r>
        <w:rPr>
          <w:rFonts w:ascii="宋体" w:hAnsi="宋体" w:cs="宋体"/>
          <w:b/>
          <w:bCs/>
          <w:kern w:val="0"/>
          <w:szCs w:val="21"/>
        </w:rPr>
        <w:t>8</w:t>
      </w:r>
      <w:r>
        <w:rPr>
          <w:rFonts w:hint="eastAsia" w:ascii="宋体" w:hAnsi="宋体" w:cs="宋体"/>
          <w:b/>
          <w:bCs/>
          <w:kern w:val="0"/>
          <w:szCs w:val="21"/>
        </w:rPr>
        <w:t>.核爆炸、核辐射或核污染、化学污染；</w:t>
      </w:r>
    </w:p>
    <w:p>
      <w:pPr>
        <w:pStyle w:val="17"/>
        <w:tabs>
          <w:tab w:val="left" w:pos="425"/>
        </w:tabs>
        <w:autoSpaceDE w:val="0"/>
        <w:autoSpaceDN w:val="0"/>
        <w:spacing w:line="400" w:lineRule="exact"/>
        <w:ind w:firstLine="422"/>
        <w:rPr>
          <w:rFonts w:ascii="宋体" w:hAnsi="宋体" w:cs="宋体"/>
          <w:b/>
          <w:bCs/>
          <w:kern w:val="0"/>
          <w:szCs w:val="21"/>
        </w:rPr>
      </w:pPr>
      <w:r>
        <w:rPr>
          <w:rFonts w:ascii="宋体" w:hAnsi="宋体" w:cs="宋体"/>
          <w:b/>
          <w:bCs/>
          <w:kern w:val="0"/>
          <w:szCs w:val="21"/>
        </w:rPr>
        <w:t>9</w:t>
      </w:r>
      <w:r>
        <w:rPr>
          <w:rFonts w:hint="eastAsia" w:ascii="宋体" w:hAnsi="宋体" w:cs="宋体"/>
          <w:b/>
          <w:bCs/>
          <w:kern w:val="0"/>
          <w:szCs w:val="21"/>
        </w:rPr>
        <w:t>.战争、军事行动、恐怖主义活动、暴乱或者武装叛乱。</w:t>
      </w:r>
    </w:p>
    <w:p>
      <w:pPr>
        <w:pStyle w:val="16"/>
        <w:snapToGrid w:val="0"/>
        <w:spacing w:line="400" w:lineRule="exact"/>
        <w:ind w:firstLine="422"/>
        <w:rPr>
          <w:rFonts w:ascii="宋体" w:hAnsi="宋体" w:cs="宋体"/>
          <w:b/>
          <w:kern w:val="0"/>
          <w:szCs w:val="21"/>
        </w:rPr>
      </w:pPr>
      <w:r>
        <w:rPr>
          <w:rFonts w:hint="eastAsia" w:ascii="宋体" w:hAnsi="宋体" w:cs="宋体"/>
          <w:b/>
          <w:kern w:val="0"/>
          <w:szCs w:val="21"/>
        </w:rPr>
        <w:t>（二）下列费用，保险人不承担给付保险金的责任：</w:t>
      </w:r>
    </w:p>
    <w:p>
      <w:pPr>
        <w:pStyle w:val="17"/>
        <w:tabs>
          <w:tab w:val="left" w:pos="425"/>
        </w:tabs>
        <w:autoSpaceDE w:val="0"/>
        <w:autoSpaceDN w:val="0"/>
        <w:spacing w:line="400" w:lineRule="exact"/>
        <w:ind w:firstLine="422"/>
        <w:rPr>
          <w:rFonts w:ascii="宋体" w:hAnsi="宋体" w:cs="宋体"/>
          <w:b/>
          <w:bCs/>
          <w:kern w:val="0"/>
          <w:szCs w:val="21"/>
        </w:rPr>
      </w:pPr>
      <w:r>
        <w:rPr>
          <w:rFonts w:hint="eastAsia" w:ascii="宋体" w:hAnsi="宋体" w:cs="宋体"/>
          <w:b/>
          <w:bCs/>
          <w:kern w:val="0"/>
          <w:szCs w:val="21"/>
        </w:rPr>
        <w:t>1.无医生处方而自行购买的药物费用；</w:t>
      </w:r>
    </w:p>
    <w:p>
      <w:pPr>
        <w:pStyle w:val="17"/>
        <w:tabs>
          <w:tab w:val="left" w:pos="425"/>
        </w:tabs>
        <w:autoSpaceDE w:val="0"/>
        <w:autoSpaceDN w:val="0"/>
        <w:spacing w:line="400" w:lineRule="exact"/>
        <w:ind w:firstLine="422"/>
        <w:rPr>
          <w:rFonts w:ascii="宋体" w:hAnsi="宋体" w:cs="宋体"/>
          <w:b/>
          <w:bCs/>
          <w:kern w:val="0"/>
          <w:szCs w:val="21"/>
        </w:rPr>
      </w:pPr>
      <w:r>
        <w:rPr>
          <w:rFonts w:hint="eastAsia" w:ascii="宋体" w:hAnsi="宋体" w:cs="宋体"/>
          <w:b/>
          <w:bCs/>
          <w:kern w:val="0"/>
          <w:szCs w:val="21"/>
        </w:rPr>
        <w:t>2.由于医疗事故（释义二十八）引起的医疗费用；</w:t>
      </w:r>
    </w:p>
    <w:p>
      <w:pPr>
        <w:pStyle w:val="17"/>
        <w:tabs>
          <w:tab w:val="left" w:pos="425"/>
        </w:tabs>
        <w:autoSpaceDE w:val="0"/>
        <w:autoSpaceDN w:val="0"/>
        <w:spacing w:line="400" w:lineRule="exact"/>
        <w:ind w:firstLine="422"/>
        <w:rPr>
          <w:rFonts w:ascii="宋体" w:hAnsi="宋体" w:cs="宋体"/>
          <w:b/>
          <w:bCs/>
          <w:kern w:val="0"/>
          <w:szCs w:val="21"/>
        </w:rPr>
      </w:pPr>
      <w:r>
        <w:rPr>
          <w:rFonts w:hint="eastAsia" w:ascii="宋体" w:hAnsi="宋体" w:cs="宋体"/>
          <w:b/>
          <w:bCs/>
          <w:kern w:val="0"/>
          <w:szCs w:val="21"/>
        </w:rPr>
        <w:t>3.被保险人接种预防恶性肿瘤——重度的疫苗、进行基因检测、鉴定恶性肿瘤——重度的遗传性、接受实验性治疗（释义二十九）以及采取未经科学或医学认可的医疗手段所产生的任何费用；</w:t>
      </w:r>
    </w:p>
    <w:p>
      <w:pPr>
        <w:pStyle w:val="17"/>
        <w:tabs>
          <w:tab w:val="left" w:pos="425"/>
        </w:tabs>
        <w:autoSpaceDE w:val="0"/>
        <w:autoSpaceDN w:val="0"/>
        <w:spacing w:line="400" w:lineRule="exact"/>
        <w:ind w:firstLine="422"/>
        <w:rPr>
          <w:rFonts w:ascii="宋体" w:hAnsi="宋体" w:cs="宋体"/>
          <w:b/>
          <w:bCs/>
          <w:kern w:val="0"/>
          <w:szCs w:val="21"/>
        </w:rPr>
      </w:pPr>
      <w:r>
        <w:rPr>
          <w:rFonts w:hint="eastAsia" w:ascii="宋体" w:hAnsi="宋体" w:cs="宋体"/>
          <w:b/>
          <w:bCs/>
          <w:kern w:val="0"/>
          <w:szCs w:val="21"/>
        </w:rPr>
        <w:t>4.被保险人在感染艾滋病病毒或患艾滋病（释义三十）期间所发生的医疗费用；</w:t>
      </w:r>
    </w:p>
    <w:p>
      <w:pPr>
        <w:pStyle w:val="17"/>
        <w:tabs>
          <w:tab w:val="left" w:pos="425"/>
        </w:tabs>
        <w:autoSpaceDE w:val="0"/>
        <w:autoSpaceDN w:val="0"/>
        <w:spacing w:line="400" w:lineRule="exact"/>
        <w:ind w:firstLine="422"/>
        <w:rPr>
          <w:rFonts w:ascii="宋体" w:hAnsi="宋体" w:cs="宋体"/>
          <w:b/>
          <w:bCs/>
          <w:kern w:val="0"/>
          <w:szCs w:val="21"/>
        </w:rPr>
      </w:pPr>
      <w:r>
        <w:rPr>
          <w:rFonts w:hint="eastAsia" w:ascii="宋体" w:hAnsi="宋体" w:cs="宋体"/>
          <w:b/>
          <w:bCs/>
          <w:kern w:val="0"/>
          <w:szCs w:val="21"/>
        </w:rPr>
        <w:t>5.被保险人未在保险人认可的授权服务提供商及指定医院发生的任何医疗费用，未按照授权服务商的安排发生的任何医疗费用；</w:t>
      </w:r>
    </w:p>
    <w:p>
      <w:pPr>
        <w:pStyle w:val="17"/>
        <w:tabs>
          <w:tab w:val="left" w:pos="425"/>
        </w:tabs>
        <w:autoSpaceDE w:val="0"/>
        <w:autoSpaceDN w:val="0"/>
        <w:spacing w:line="400" w:lineRule="exact"/>
        <w:ind w:firstLine="422"/>
        <w:rPr>
          <w:rFonts w:ascii="宋体" w:hAnsi="宋体" w:cs="宋体"/>
          <w:b/>
          <w:bCs/>
          <w:kern w:val="0"/>
          <w:szCs w:val="21"/>
        </w:rPr>
      </w:pPr>
      <w:r>
        <w:rPr>
          <w:rFonts w:hint="eastAsia" w:ascii="宋体" w:hAnsi="宋体" w:cs="宋体"/>
          <w:b/>
          <w:bCs/>
          <w:kern w:val="0"/>
          <w:szCs w:val="21"/>
        </w:rPr>
        <w:t>6.被保险人前往海外治疗过程中发生的非医疗费用，包括不限于电话费用、交通费用、食宿费用、护照费用、签证费用、租赁设备费用等；</w:t>
      </w:r>
    </w:p>
    <w:p>
      <w:pPr>
        <w:pStyle w:val="17"/>
        <w:tabs>
          <w:tab w:val="left" w:pos="425"/>
        </w:tabs>
        <w:autoSpaceDE w:val="0"/>
        <w:autoSpaceDN w:val="0"/>
        <w:spacing w:line="400" w:lineRule="exact"/>
        <w:ind w:firstLine="422"/>
        <w:rPr>
          <w:rFonts w:ascii="宋体" w:hAnsi="宋体" w:cs="宋体"/>
          <w:b/>
          <w:bCs/>
          <w:kern w:val="0"/>
          <w:szCs w:val="21"/>
        </w:rPr>
      </w:pPr>
      <w:r>
        <w:rPr>
          <w:rFonts w:hint="eastAsia" w:ascii="宋体" w:hAnsi="宋体" w:cs="宋体"/>
          <w:b/>
          <w:bCs/>
          <w:kern w:val="0"/>
          <w:szCs w:val="21"/>
        </w:rPr>
        <w:t>7.被保险人在海外治疗过程中不幸身故，遗体运回或者火化运回的费用；</w:t>
      </w:r>
    </w:p>
    <w:p>
      <w:pPr>
        <w:pStyle w:val="17"/>
        <w:tabs>
          <w:tab w:val="left" w:pos="425"/>
        </w:tabs>
        <w:autoSpaceDE w:val="0"/>
        <w:autoSpaceDN w:val="0"/>
        <w:spacing w:line="400" w:lineRule="exact"/>
        <w:ind w:firstLine="422"/>
        <w:rPr>
          <w:rFonts w:ascii="宋体" w:hAnsi="宋体" w:cs="宋体"/>
          <w:b/>
          <w:bCs/>
          <w:kern w:val="0"/>
          <w:szCs w:val="21"/>
        </w:rPr>
      </w:pPr>
      <w:r>
        <w:rPr>
          <w:rFonts w:hint="eastAsia" w:ascii="宋体" w:hAnsi="宋体" w:cs="宋体"/>
          <w:b/>
          <w:bCs/>
          <w:kern w:val="0"/>
          <w:szCs w:val="21"/>
        </w:rPr>
        <w:t>8.被保险人在接受治疗过程中购买或者租用任何类型的假体、矫形器具、紧身胸衣、绷带、拐杖、人造部件或者器官、假发（即使化疗过程中有必要使用）、矫形鞋、疝带等其他类似器具用品产生的费用，购买或者租用轮椅、专用床、空调器、空气净化器和其他类似物品或者设备产生的费用；</w:t>
      </w:r>
    </w:p>
    <w:p>
      <w:pPr>
        <w:pStyle w:val="17"/>
        <w:tabs>
          <w:tab w:val="left" w:pos="425"/>
        </w:tabs>
        <w:autoSpaceDE w:val="0"/>
        <w:autoSpaceDN w:val="0"/>
        <w:spacing w:line="400" w:lineRule="exact"/>
        <w:ind w:firstLine="422"/>
        <w:rPr>
          <w:rFonts w:ascii="宋体" w:hAnsi="宋体" w:cs="宋体"/>
          <w:b/>
          <w:bCs/>
          <w:kern w:val="0"/>
          <w:szCs w:val="21"/>
        </w:rPr>
      </w:pPr>
      <w:r>
        <w:rPr>
          <w:rFonts w:ascii="宋体" w:hAnsi="宋体" w:cs="宋体"/>
          <w:b/>
          <w:bCs/>
          <w:kern w:val="0"/>
          <w:szCs w:val="21"/>
        </w:rPr>
        <w:t>9</w:t>
      </w:r>
      <w:r>
        <w:rPr>
          <w:rFonts w:hint="eastAsia" w:ascii="宋体" w:hAnsi="宋体" w:cs="宋体"/>
          <w:b/>
          <w:bCs/>
          <w:kern w:val="0"/>
          <w:szCs w:val="21"/>
        </w:rPr>
        <w:t>.被保险人接受任何替代疗法（释义三十一）产生的费用；</w:t>
      </w:r>
    </w:p>
    <w:p>
      <w:pPr>
        <w:pStyle w:val="17"/>
        <w:tabs>
          <w:tab w:val="left" w:pos="425"/>
        </w:tabs>
        <w:autoSpaceDE w:val="0"/>
        <w:autoSpaceDN w:val="0"/>
        <w:spacing w:line="400" w:lineRule="exact"/>
        <w:ind w:firstLine="422"/>
        <w:rPr>
          <w:rFonts w:ascii="宋体" w:hAnsi="宋体" w:cs="宋体"/>
          <w:b/>
          <w:bCs/>
          <w:kern w:val="0"/>
          <w:szCs w:val="21"/>
        </w:rPr>
      </w:pPr>
      <w:r>
        <w:rPr>
          <w:rFonts w:ascii="宋体" w:hAnsi="宋体" w:cs="宋体"/>
          <w:b/>
          <w:bCs/>
          <w:kern w:val="0"/>
          <w:szCs w:val="21"/>
        </w:rPr>
        <w:t>10</w:t>
      </w:r>
      <w:r>
        <w:rPr>
          <w:rFonts w:hint="eastAsia" w:ascii="宋体" w:hAnsi="宋体" w:cs="宋体"/>
          <w:b/>
          <w:bCs/>
          <w:kern w:val="0"/>
          <w:szCs w:val="21"/>
        </w:rPr>
        <w:t>.其他不属于本保险责任范围内的损失和费用。</w:t>
      </w:r>
    </w:p>
    <w:p>
      <w:pPr>
        <w:pStyle w:val="3"/>
        <w:spacing w:line="400" w:lineRule="exact"/>
        <w:ind w:left="0"/>
        <w:jc w:val="both"/>
        <w:rPr>
          <w:rFonts w:cs="宋体"/>
          <w:kern w:val="0"/>
        </w:rPr>
      </w:pPr>
      <w:r>
        <w:rPr>
          <w:rFonts w:hint="eastAsia" w:cs="宋体"/>
          <w:kern w:val="0"/>
        </w:rPr>
        <w:t>保险金额</w:t>
      </w:r>
    </w:p>
    <w:p>
      <w:pPr>
        <w:pStyle w:val="16"/>
        <w:autoSpaceDE w:val="0"/>
        <w:autoSpaceDN w:val="0"/>
        <w:adjustRightInd w:val="0"/>
        <w:snapToGrid w:val="0"/>
        <w:spacing w:line="400" w:lineRule="exact"/>
        <w:ind w:firstLine="422"/>
        <w:rPr>
          <w:rFonts w:ascii="宋体" w:hAnsi="宋体" w:cs="宋体"/>
          <w:kern w:val="0"/>
          <w:szCs w:val="21"/>
        </w:rPr>
      </w:pPr>
      <w:r>
        <w:rPr>
          <w:rFonts w:hint="eastAsia" w:ascii="宋体" w:hAnsi="宋体" w:cs="宋体"/>
          <w:b/>
          <w:bCs/>
          <w:kern w:val="0"/>
          <w:szCs w:val="21"/>
        </w:rPr>
        <w:t>保险金额是保险人承担给付保险金责任的最高限额。</w:t>
      </w:r>
      <w:r>
        <w:rPr>
          <w:rFonts w:hint="eastAsia" w:ascii="宋体" w:hAnsi="宋体" w:cs="宋体"/>
          <w:kern w:val="0"/>
          <w:szCs w:val="21"/>
        </w:rPr>
        <w:t>本附加合同的保险金额由投保人、保险人双方约定，并在保险单中载明。</w:t>
      </w:r>
      <w:r>
        <w:rPr>
          <w:rFonts w:hint="eastAsia" w:ascii="宋体" w:hAnsi="宋体" w:cs="宋体"/>
          <w:b/>
          <w:bCs/>
          <w:kern w:val="0"/>
          <w:szCs w:val="21"/>
        </w:rPr>
        <w:t>保险金额一经确定，保险期间内不能进行变更。</w:t>
      </w:r>
    </w:p>
    <w:p>
      <w:pPr>
        <w:pStyle w:val="3"/>
        <w:spacing w:line="400" w:lineRule="exact"/>
        <w:ind w:left="0"/>
        <w:jc w:val="both"/>
        <w:rPr>
          <w:rFonts w:cs="宋体"/>
          <w:kern w:val="0"/>
        </w:rPr>
      </w:pPr>
      <w:r>
        <w:rPr>
          <w:rFonts w:hint="eastAsia" w:cs="宋体"/>
          <w:kern w:val="0"/>
        </w:rPr>
        <w:t>保险期间与不保证续保</w:t>
      </w:r>
    </w:p>
    <w:p>
      <w:pPr>
        <w:pStyle w:val="15"/>
        <w:adjustRightInd w:val="0"/>
        <w:snapToGrid w:val="0"/>
        <w:spacing w:after="0" w:line="400" w:lineRule="exact"/>
        <w:ind w:firstLine="422"/>
        <w:rPr>
          <w:rFonts w:ascii="宋体" w:hAnsi="宋体" w:cs="宋体"/>
          <w:szCs w:val="21"/>
        </w:rPr>
      </w:pPr>
      <w:r>
        <w:rPr>
          <w:rFonts w:hint="eastAsia" w:ascii="宋体" w:hAnsi="宋体" w:cs="宋体"/>
          <w:b/>
          <w:bCs/>
          <w:kern w:val="0"/>
          <w:szCs w:val="21"/>
        </w:rPr>
        <w:t>本附加合同为不保证续保合同，保险期间为一年（或不超过一年），且应与主合同的保险期间保持一致。</w:t>
      </w:r>
      <w:r>
        <w:rPr>
          <w:rFonts w:hint="eastAsia" w:ascii="宋体" w:hAnsi="宋体" w:cs="宋体"/>
          <w:szCs w:val="21"/>
        </w:rPr>
        <w:t>保险期间届满，投保人需要重新向保险人申请投保本产品，并经保险人同意，交纳保险费，获得新的保险合同。</w:t>
      </w:r>
    </w:p>
    <w:p>
      <w:pPr>
        <w:pStyle w:val="15"/>
        <w:adjustRightInd w:val="0"/>
        <w:snapToGrid w:val="0"/>
        <w:spacing w:after="0" w:line="400" w:lineRule="exact"/>
        <w:rPr>
          <w:rFonts w:ascii="宋体" w:hAnsi="宋体" w:cs="宋体"/>
          <w:szCs w:val="21"/>
        </w:rPr>
      </w:pPr>
      <w:r>
        <w:rPr>
          <w:rFonts w:hint="eastAsia" w:ascii="宋体" w:hAnsi="宋体" w:cs="宋体"/>
          <w:szCs w:val="21"/>
        </w:rPr>
        <w:t>如果投保人未按照约定提出重新投保申请并交纳保险费，或保险人审核不同意重新投保，则本附加合同在保险期间届满时终止。</w:t>
      </w:r>
    </w:p>
    <w:p>
      <w:pPr>
        <w:pStyle w:val="15"/>
        <w:autoSpaceDE w:val="0"/>
        <w:autoSpaceDN w:val="0"/>
        <w:adjustRightInd w:val="0"/>
        <w:snapToGrid w:val="0"/>
        <w:spacing w:after="0" w:line="400" w:lineRule="exact"/>
        <w:ind w:firstLine="422"/>
        <w:rPr>
          <w:rFonts w:ascii="宋体" w:hAnsi="宋体" w:cs="宋体"/>
          <w:b/>
          <w:szCs w:val="21"/>
        </w:rPr>
      </w:pPr>
      <w:r>
        <w:rPr>
          <w:rFonts w:hint="eastAsia" w:ascii="宋体" w:hAnsi="宋体" w:cs="宋体"/>
          <w:b/>
          <w:szCs w:val="21"/>
        </w:rPr>
        <w:t>若保险期间届满时，本附加合同对应保险产品</w:t>
      </w:r>
      <w:r>
        <w:rPr>
          <w:rFonts w:hint="eastAsia" w:ascii="宋体" w:hAnsi="宋体" w:cs="宋体"/>
          <w:b/>
          <w:bCs/>
          <w:szCs w:val="21"/>
        </w:rPr>
        <w:t>统一停售，</w:t>
      </w:r>
      <w:r>
        <w:rPr>
          <w:rFonts w:hint="eastAsia" w:ascii="宋体" w:hAnsi="宋体" w:cs="宋体"/>
          <w:b/>
          <w:szCs w:val="21"/>
        </w:rPr>
        <w:t>或被保险人已经发生保险事故，保险人将不再接受投保申请。</w:t>
      </w:r>
    </w:p>
    <w:p>
      <w:pPr>
        <w:pStyle w:val="16"/>
        <w:autoSpaceDE w:val="0"/>
        <w:autoSpaceDN w:val="0"/>
        <w:snapToGrid w:val="0"/>
        <w:spacing w:line="400" w:lineRule="exact"/>
        <w:ind w:firstLine="422"/>
        <w:rPr>
          <w:rFonts w:ascii="宋体" w:hAnsi="宋体" w:cs="宋体"/>
          <w:b/>
          <w:szCs w:val="21"/>
        </w:rPr>
      </w:pPr>
    </w:p>
    <w:p>
      <w:pPr>
        <w:pStyle w:val="2"/>
        <w:spacing w:before="0" w:after="0" w:line="400" w:lineRule="exact"/>
        <w:ind w:left="0"/>
        <w:rPr>
          <w:rFonts w:ascii="宋体" w:hAnsi="宋体" w:cs="宋体"/>
          <w:szCs w:val="21"/>
        </w:rPr>
      </w:pPr>
      <w:r>
        <w:rPr>
          <w:rFonts w:hint="eastAsia" w:ascii="宋体" w:hAnsi="宋体" w:cs="宋体"/>
          <w:szCs w:val="21"/>
        </w:rPr>
        <w:t>保险金的申请</w:t>
      </w:r>
    </w:p>
    <w:p>
      <w:pPr>
        <w:pStyle w:val="3"/>
        <w:spacing w:line="400" w:lineRule="exact"/>
        <w:ind w:left="0"/>
        <w:jc w:val="both"/>
        <w:rPr>
          <w:rFonts w:cs="宋体"/>
        </w:rPr>
      </w:pPr>
      <w:r>
        <w:rPr>
          <w:rFonts w:hint="eastAsia" w:cs="宋体"/>
        </w:rPr>
        <w:t>保险金的申请</w:t>
      </w:r>
    </w:p>
    <w:p>
      <w:pPr>
        <w:spacing w:line="400" w:lineRule="exact"/>
        <w:ind w:firstLine="422"/>
        <w:rPr>
          <w:rFonts w:ascii="宋体" w:hAnsi="宋体" w:cs="宋体"/>
          <w:szCs w:val="21"/>
        </w:rPr>
      </w:pPr>
      <w:r>
        <w:rPr>
          <w:rFonts w:hint="eastAsia" w:ascii="宋体" w:hAnsi="宋体" w:cs="宋体"/>
          <w:b/>
          <w:szCs w:val="21"/>
        </w:rPr>
        <w:t>保险金申请人</w:t>
      </w:r>
      <w:r>
        <w:rPr>
          <w:rFonts w:hint="eastAsia" w:ascii="宋体" w:hAnsi="宋体" w:cs="宋体"/>
          <w:szCs w:val="21"/>
        </w:rPr>
        <w:t>（释义三十二）向保险人申请给付保险金时，应提供如下材料：</w:t>
      </w:r>
    </w:p>
    <w:p>
      <w:pPr>
        <w:pStyle w:val="16"/>
        <w:autoSpaceDE w:val="0"/>
        <w:autoSpaceDN w:val="0"/>
        <w:snapToGrid w:val="0"/>
        <w:spacing w:line="400" w:lineRule="exact"/>
        <w:ind w:firstLine="422"/>
        <w:rPr>
          <w:rFonts w:ascii="宋体" w:hAnsi="宋体" w:cs="宋体"/>
          <w:b/>
          <w:kern w:val="0"/>
          <w:szCs w:val="21"/>
        </w:rPr>
      </w:pPr>
      <w:r>
        <w:rPr>
          <w:rFonts w:hint="eastAsia" w:ascii="宋体" w:hAnsi="宋体" w:cs="宋体"/>
          <w:b/>
          <w:kern w:val="0"/>
          <w:szCs w:val="21"/>
        </w:rPr>
        <w:t>（一）保险金给付申请书；</w:t>
      </w:r>
    </w:p>
    <w:p>
      <w:pPr>
        <w:pStyle w:val="16"/>
        <w:autoSpaceDE w:val="0"/>
        <w:autoSpaceDN w:val="0"/>
        <w:snapToGrid w:val="0"/>
        <w:spacing w:line="400" w:lineRule="exact"/>
        <w:ind w:firstLine="422"/>
        <w:rPr>
          <w:rFonts w:ascii="宋体" w:hAnsi="宋体" w:cs="宋体"/>
          <w:b/>
          <w:kern w:val="0"/>
          <w:szCs w:val="21"/>
        </w:rPr>
      </w:pPr>
      <w:r>
        <w:rPr>
          <w:rFonts w:hint="eastAsia" w:ascii="宋体" w:hAnsi="宋体" w:cs="宋体"/>
          <w:b/>
          <w:kern w:val="0"/>
          <w:szCs w:val="21"/>
        </w:rPr>
        <w:t>（二）保险合同凭证；</w:t>
      </w:r>
    </w:p>
    <w:p>
      <w:pPr>
        <w:pStyle w:val="16"/>
        <w:autoSpaceDE w:val="0"/>
        <w:autoSpaceDN w:val="0"/>
        <w:snapToGrid w:val="0"/>
        <w:spacing w:line="400" w:lineRule="exact"/>
        <w:ind w:firstLine="422"/>
        <w:rPr>
          <w:rFonts w:ascii="宋体" w:hAnsi="宋体" w:cs="宋体"/>
          <w:b/>
          <w:kern w:val="0"/>
          <w:szCs w:val="21"/>
        </w:rPr>
      </w:pPr>
      <w:r>
        <w:rPr>
          <w:rFonts w:hint="eastAsia" w:ascii="宋体" w:hAnsi="宋体" w:cs="宋体"/>
          <w:b/>
          <w:kern w:val="0"/>
          <w:szCs w:val="21"/>
        </w:rPr>
        <w:t>（三）保险金申请人的有效身份证件；</w:t>
      </w:r>
    </w:p>
    <w:p>
      <w:pPr>
        <w:pStyle w:val="16"/>
        <w:autoSpaceDE w:val="0"/>
        <w:autoSpaceDN w:val="0"/>
        <w:snapToGrid w:val="0"/>
        <w:spacing w:line="400" w:lineRule="exact"/>
        <w:ind w:firstLine="422"/>
        <w:rPr>
          <w:rFonts w:ascii="宋体" w:hAnsi="宋体" w:cs="宋体"/>
          <w:b/>
          <w:kern w:val="0"/>
          <w:szCs w:val="21"/>
        </w:rPr>
      </w:pPr>
      <w:r>
        <w:rPr>
          <w:rFonts w:hint="eastAsia" w:ascii="宋体" w:hAnsi="宋体" w:cs="宋体"/>
          <w:b/>
          <w:kern w:val="0"/>
          <w:szCs w:val="21"/>
        </w:rPr>
        <w:t>（四）支持索赔的全部账单、证明、信息和证据，医院出具的病历资料、医学诊断书、处方、病理检查报告、化验检查报告、医疗费用原始单据、费用明细单据等。保险金申请人因特殊原因不能提供上述材料的，应提供其它合法有效的材料；</w:t>
      </w:r>
    </w:p>
    <w:p>
      <w:pPr>
        <w:pStyle w:val="16"/>
        <w:autoSpaceDE w:val="0"/>
        <w:autoSpaceDN w:val="0"/>
        <w:snapToGrid w:val="0"/>
        <w:spacing w:line="400" w:lineRule="exact"/>
        <w:ind w:firstLine="422"/>
        <w:rPr>
          <w:rFonts w:ascii="宋体" w:hAnsi="宋体" w:cs="宋体"/>
          <w:b/>
          <w:kern w:val="0"/>
          <w:szCs w:val="21"/>
        </w:rPr>
      </w:pPr>
      <w:r>
        <w:rPr>
          <w:rFonts w:hint="eastAsia" w:ascii="宋体" w:hAnsi="宋体" w:cs="宋体"/>
          <w:b/>
          <w:kern w:val="0"/>
          <w:szCs w:val="21"/>
        </w:rPr>
        <w:t>（五）保险金申请人所能提供的其他与确认保险事故的性质、原因等有关的其他证明和资料；</w:t>
      </w:r>
    </w:p>
    <w:p>
      <w:pPr>
        <w:pStyle w:val="16"/>
        <w:autoSpaceDE w:val="0"/>
        <w:autoSpaceDN w:val="0"/>
        <w:snapToGrid w:val="0"/>
        <w:spacing w:line="400" w:lineRule="exact"/>
        <w:ind w:firstLine="422"/>
        <w:rPr>
          <w:rFonts w:ascii="宋体" w:hAnsi="宋体" w:cs="宋体"/>
          <w:b/>
          <w:kern w:val="0"/>
          <w:szCs w:val="21"/>
        </w:rPr>
      </w:pPr>
      <w:r>
        <w:rPr>
          <w:rFonts w:hint="eastAsia" w:ascii="宋体" w:hAnsi="宋体" w:cs="宋体"/>
          <w:b/>
          <w:kern w:val="0"/>
          <w:szCs w:val="21"/>
        </w:rPr>
        <w:t>（六）若保险金申请人委托他人申请的，还应提供授权委托书原件、委托人和受托人的身份证明等相关证明文件。</w:t>
      </w:r>
    </w:p>
    <w:p>
      <w:pPr>
        <w:spacing w:line="400" w:lineRule="exact"/>
        <w:ind w:firstLine="422"/>
        <w:rPr>
          <w:rFonts w:ascii="宋体" w:hAnsi="宋体" w:cs="宋体"/>
          <w:b/>
          <w:szCs w:val="21"/>
        </w:rPr>
      </w:pPr>
      <w:r>
        <w:rPr>
          <w:rFonts w:hint="eastAsia" w:ascii="宋体" w:hAnsi="宋体" w:cs="宋体"/>
          <w:b/>
          <w:szCs w:val="21"/>
        </w:rPr>
        <w:t>保险金给付申请材料必须包括账单明细和收据，应包含但不限于以下信息：</w:t>
      </w:r>
    </w:p>
    <w:p>
      <w:pPr>
        <w:adjustRightInd/>
        <w:snapToGrid/>
        <w:spacing w:line="400" w:lineRule="exact"/>
        <w:ind w:firstLine="422"/>
        <w:rPr>
          <w:rFonts w:ascii="宋体" w:hAnsi="宋体" w:cs="宋体"/>
          <w:b/>
          <w:szCs w:val="21"/>
        </w:rPr>
      </w:pPr>
      <w:r>
        <w:rPr>
          <w:rFonts w:hint="eastAsia" w:ascii="宋体" w:hAnsi="宋体" w:cs="宋体"/>
          <w:b/>
          <w:szCs w:val="21"/>
        </w:rPr>
        <w:t>（一）接受治疗的被保险人姓名；</w:t>
      </w:r>
    </w:p>
    <w:p>
      <w:pPr>
        <w:adjustRightInd/>
        <w:snapToGrid/>
        <w:spacing w:line="400" w:lineRule="exact"/>
        <w:ind w:firstLine="422"/>
        <w:rPr>
          <w:rFonts w:ascii="宋体" w:hAnsi="宋体" w:cs="宋体"/>
          <w:b/>
          <w:szCs w:val="21"/>
        </w:rPr>
      </w:pPr>
      <w:r>
        <w:rPr>
          <w:rFonts w:hint="eastAsia" w:ascii="宋体" w:hAnsi="宋体" w:cs="宋体"/>
          <w:b/>
          <w:szCs w:val="21"/>
        </w:rPr>
        <w:t>（二）主诊医生或医疗机构名称；</w:t>
      </w:r>
    </w:p>
    <w:p>
      <w:pPr>
        <w:adjustRightInd/>
        <w:snapToGrid/>
        <w:spacing w:line="400" w:lineRule="exact"/>
        <w:ind w:firstLine="422"/>
        <w:rPr>
          <w:rFonts w:ascii="宋体" w:hAnsi="宋体" w:cs="宋体"/>
          <w:b/>
          <w:szCs w:val="21"/>
        </w:rPr>
      </w:pPr>
      <w:r>
        <w:rPr>
          <w:rFonts w:hint="eastAsia" w:ascii="宋体" w:hAnsi="宋体" w:cs="宋体"/>
          <w:b/>
          <w:szCs w:val="21"/>
        </w:rPr>
        <w:t>（三）相关</w:t>
      </w:r>
      <w:r>
        <w:rPr>
          <w:rFonts w:ascii="宋体" w:hAnsi="宋体" w:cs="宋体"/>
          <w:b/>
          <w:szCs w:val="21"/>
        </w:rPr>
        <w:t>病</w:t>
      </w:r>
      <w:r>
        <w:rPr>
          <w:rFonts w:hint="eastAsia" w:ascii="宋体" w:hAnsi="宋体" w:cs="宋体"/>
          <w:b/>
          <w:szCs w:val="21"/>
        </w:rPr>
        <w:t>历；</w:t>
      </w:r>
    </w:p>
    <w:p>
      <w:pPr>
        <w:adjustRightInd/>
        <w:snapToGrid/>
        <w:spacing w:line="400" w:lineRule="exact"/>
        <w:ind w:firstLine="422"/>
        <w:rPr>
          <w:rFonts w:ascii="宋体" w:hAnsi="宋体" w:cs="宋体"/>
          <w:b/>
          <w:szCs w:val="21"/>
        </w:rPr>
      </w:pPr>
      <w:r>
        <w:rPr>
          <w:rFonts w:hint="eastAsia" w:ascii="宋体" w:hAnsi="宋体" w:cs="宋体"/>
          <w:b/>
          <w:szCs w:val="21"/>
        </w:rPr>
        <w:t>（四）主诊医生开具的药品处方。</w:t>
      </w:r>
    </w:p>
    <w:p>
      <w:pPr>
        <w:spacing w:line="400" w:lineRule="exact"/>
        <w:ind w:firstLine="422"/>
        <w:rPr>
          <w:rFonts w:ascii="宋体" w:hAnsi="宋体" w:cs="宋体"/>
          <w:b/>
          <w:szCs w:val="21"/>
        </w:rPr>
      </w:pPr>
      <w:r>
        <w:rPr>
          <w:rFonts w:hint="eastAsia" w:ascii="宋体" w:hAnsi="宋体" w:cs="宋体"/>
          <w:b/>
          <w:szCs w:val="21"/>
        </w:rPr>
        <w:t>若保险人可以从授权服务提供商处得到账单明细和收据，可豁免对被保险人相关材料的要求。</w:t>
      </w:r>
    </w:p>
    <w:p>
      <w:pPr>
        <w:spacing w:line="400" w:lineRule="exact"/>
        <w:ind w:firstLine="420"/>
        <w:rPr>
          <w:rFonts w:ascii="宋体" w:hAnsi="宋体" w:cs="宋体"/>
          <w:b/>
          <w:bCs/>
          <w:szCs w:val="21"/>
        </w:rPr>
      </w:pPr>
      <w:r>
        <w:rPr>
          <w:rFonts w:hint="eastAsia" w:ascii="宋体" w:hAnsi="宋体" w:cs="宋体"/>
          <w:szCs w:val="21"/>
        </w:rPr>
        <w:t>保险金申请人未能提供有关材料，导致保险人无法核实该申请的真实性的，</w:t>
      </w:r>
      <w:r>
        <w:rPr>
          <w:rFonts w:hint="eastAsia" w:ascii="宋体" w:hAnsi="宋体" w:cs="宋体"/>
          <w:b/>
          <w:bCs/>
          <w:szCs w:val="21"/>
        </w:rPr>
        <w:t>保险人对无法核实部分不承担给付保险金的责任。</w:t>
      </w:r>
    </w:p>
    <w:p>
      <w:pPr>
        <w:pStyle w:val="3"/>
        <w:spacing w:line="400" w:lineRule="exact"/>
        <w:ind w:left="0"/>
        <w:jc w:val="both"/>
        <w:rPr>
          <w:rFonts w:cs="宋体"/>
        </w:rPr>
      </w:pPr>
      <w:r>
        <w:rPr>
          <w:rFonts w:hint="eastAsia" w:cs="宋体"/>
        </w:rPr>
        <w:t>病史记录</w:t>
      </w:r>
    </w:p>
    <w:p>
      <w:pPr>
        <w:autoSpaceDE w:val="0"/>
        <w:autoSpaceDN w:val="0"/>
        <w:spacing w:line="400" w:lineRule="exact"/>
        <w:ind w:firstLine="422"/>
        <w:rPr>
          <w:rFonts w:ascii="宋体" w:hAnsi="宋体"/>
          <w:szCs w:val="21"/>
        </w:rPr>
      </w:pPr>
      <w:r>
        <w:rPr>
          <w:rFonts w:hint="eastAsia" w:ascii="宋体" w:hAnsi="宋体" w:cs="宋体"/>
          <w:b/>
          <w:bCs/>
          <w:szCs w:val="21"/>
        </w:rPr>
        <w:t>授权服务提供商有权代表保险人在索赔期间内的任何时间检查和/或调查被保险人，并可以随时提出调阅病史记录的合理需求。被保险人应当提供所有的医学报告、病历以及相关资料，并签署所有的授权文件使保险人可以获得全部完整的病史记录。</w:t>
      </w:r>
    </w:p>
    <w:p>
      <w:pPr>
        <w:pStyle w:val="3"/>
        <w:spacing w:line="400" w:lineRule="exact"/>
        <w:ind w:left="0"/>
        <w:jc w:val="both"/>
        <w:rPr>
          <w:rFonts w:cs="宋体"/>
        </w:rPr>
      </w:pPr>
      <w:r>
        <w:rPr>
          <w:rFonts w:hint="eastAsia" w:cs="宋体"/>
        </w:rPr>
        <w:t>免责</w:t>
      </w:r>
    </w:p>
    <w:p>
      <w:pPr>
        <w:spacing w:line="400" w:lineRule="exact"/>
        <w:ind w:firstLine="422"/>
        <w:rPr>
          <w:rFonts w:ascii="宋体" w:hAnsi="宋体" w:cs="宋体"/>
          <w:b/>
          <w:szCs w:val="21"/>
        </w:rPr>
      </w:pPr>
      <w:r>
        <w:rPr>
          <w:rFonts w:hint="eastAsia" w:ascii="宋体" w:hAnsi="宋体" w:cs="宋体"/>
          <w:b/>
          <w:szCs w:val="21"/>
        </w:rPr>
        <w:t>保险人不对任何机构或个人提供的医疗及护理质量负责。对于医疗服务机构、医生或其他相关主体的医疗护理疏忽或过错，被保险人无权就此向保险人索赔或起诉保险人。</w:t>
      </w:r>
    </w:p>
    <w:p>
      <w:pPr>
        <w:spacing w:line="400" w:lineRule="exact"/>
        <w:ind w:firstLine="420"/>
        <w:rPr>
          <w:rFonts w:ascii="宋体" w:hAnsi="宋体" w:cs="宋体"/>
          <w:szCs w:val="21"/>
        </w:rPr>
      </w:pPr>
    </w:p>
    <w:p>
      <w:pPr>
        <w:pStyle w:val="2"/>
        <w:spacing w:before="0" w:after="0" w:line="400" w:lineRule="exact"/>
        <w:ind w:left="0"/>
        <w:rPr>
          <w:rFonts w:ascii="宋体" w:hAnsi="宋体" w:cs="宋体"/>
          <w:szCs w:val="21"/>
        </w:rPr>
      </w:pPr>
      <w:r>
        <w:rPr>
          <w:rFonts w:hint="eastAsia" w:ascii="宋体" w:hAnsi="宋体" w:cs="宋体"/>
          <w:szCs w:val="21"/>
        </w:rPr>
        <w:t>释义</w:t>
      </w:r>
    </w:p>
    <w:p>
      <w:pPr>
        <w:pStyle w:val="4"/>
        <w:numPr>
          <w:ilvl w:val="0"/>
          <w:numId w:val="0"/>
        </w:numPr>
        <w:spacing w:line="400" w:lineRule="exact"/>
        <w:jc w:val="both"/>
        <w:rPr>
          <w:rFonts w:ascii="宋体" w:hAnsi="宋体" w:cs="宋体"/>
          <w:szCs w:val="21"/>
        </w:rPr>
      </w:pPr>
      <w:bookmarkStart w:id="2" w:name="_Ref495658105"/>
      <w:r>
        <w:rPr>
          <w:rFonts w:hint="eastAsia" w:ascii="宋体" w:hAnsi="宋体" w:cs="宋体"/>
          <w:szCs w:val="21"/>
        </w:rPr>
        <w:t>一、等待期</w:t>
      </w:r>
    </w:p>
    <w:p>
      <w:pPr>
        <w:pStyle w:val="17"/>
        <w:autoSpaceDE w:val="0"/>
        <w:autoSpaceDN w:val="0"/>
        <w:spacing w:line="400" w:lineRule="exact"/>
        <w:rPr>
          <w:rFonts w:ascii="宋体" w:hAnsi="宋体" w:cs="宋体"/>
          <w:szCs w:val="21"/>
        </w:rPr>
      </w:pPr>
      <w:r>
        <w:rPr>
          <w:rFonts w:hint="eastAsia" w:ascii="宋体" w:hAnsi="宋体" w:cs="宋体"/>
          <w:szCs w:val="21"/>
        </w:rPr>
        <w:t>指自本附加合同生效日起计算的一段时间，具体天数由保险人和投保人在投保时约定并在本附加合同上载明。</w:t>
      </w:r>
    </w:p>
    <w:p>
      <w:pPr>
        <w:pStyle w:val="17"/>
        <w:autoSpaceDE w:val="0"/>
        <w:autoSpaceDN w:val="0"/>
        <w:spacing w:line="400" w:lineRule="exact"/>
        <w:ind w:firstLine="422"/>
        <w:rPr>
          <w:rFonts w:ascii="宋体" w:hAnsi="宋体" w:cs="宋体"/>
          <w:b/>
          <w:szCs w:val="21"/>
        </w:rPr>
      </w:pPr>
      <w:r>
        <w:rPr>
          <w:rFonts w:hint="eastAsia" w:ascii="宋体" w:hAnsi="宋体" w:cs="宋体"/>
          <w:b/>
          <w:szCs w:val="21"/>
        </w:rPr>
        <w:t>在等待期内发生保险事故的，保险人不承担给付保险金的责任。</w:t>
      </w:r>
    </w:p>
    <w:p>
      <w:pPr>
        <w:pStyle w:val="4"/>
        <w:numPr>
          <w:ilvl w:val="0"/>
          <w:numId w:val="0"/>
        </w:numPr>
        <w:spacing w:line="400" w:lineRule="exact"/>
        <w:jc w:val="both"/>
        <w:rPr>
          <w:rFonts w:ascii="宋体" w:hAnsi="宋体" w:cs="宋体"/>
          <w:szCs w:val="21"/>
        </w:rPr>
      </w:pPr>
      <w:r>
        <w:rPr>
          <w:rFonts w:hint="eastAsia" w:ascii="宋体" w:hAnsi="宋体" w:cs="宋体"/>
          <w:szCs w:val="21"/>
        </w:rPr>
        <w:t>二、中国内地</w:t>
      </w:r>
    </w:p>
    <w:p>
      <w:pPr>
        <w:spacing w:line="400" w:lineRule="exact"/>
        <w:ind w:firstLine="420"/>
        <w:rPr>
          <w:rFonts w:ascii="宋体" w:hAnsi="宋体"/>
          <w:szCs w:val="21"/>
        </w:rPr>
      </w:pPr>
      <w:r>
        <w:rPr>
          <w:rFonts w:hint="eastAsia" w:ascii="宋体" w:hAnsi="宋体"/>
          <w:szCs w:val="21"/>
        </w:rPr>
        <w:t>为一地理区域，本附加合同中特指中华人民共和国的除港澳台地区外实际统治的领土范围</w:t>
      </w:r>
      <w:r>
        <w:rPr>
          <w:rFonts w:hint="eastAsia" w:ascii="宋体" w:hAnsi="宋体" w:cs="Arial"/>
          <w:szCs w:val="21"/>
          <w:shd w:val="clear" w:color="auto" w:fill="FFFFFF"/>
        </w:rPr>
        <w:t>。</w:t>
      </w:r>
    </w:p>
    <w:p>
      <w:pPr>
        <w:pStyle w:val="4"/>
        <w:numPr>
          <w:ilvl w:val="0"/>
          <w:numId w:val="0"/>
        </w:numPr>
        <w:spacing w:line="400" w:lineRule="exact"/>
        <w:jc w:val="both"/>
        <w:rPr>
          <w:rFonts w:ascii="宋体" w:hAnsi="宋体" w:cs="宋体"/>
          <w:szCs w:val="21"/>
        </w:rPr>
      </w:pPr>
      <w:r>
        <w:rPr>
          <w:rFonts w:hint="eastAsia" w:ascii="宋体" w:hAnsi="宋体" w:cs="宋体"/>
          <w:szCs w:val="21"/>
        </w:rPr>
        <w:t>三、医院</w:t>
      </w:r>
    </w:p>
    <w:p>
      <w:pPr>
        <w:pStyle w:val="17"/>
        <w:autoSpaceDE w:val="0"/>
        <w:autoSpaceDN w:val="0"/>
        <w:spacing w:line="400" w:lineRule="exact"/>
        <w:rPr>
          <w:rFonts w:ascii="宋体" w:hAnsi="宋体"/>
          <w:b/>
          <w:szCs w:val="21"/>
        </w:rPr>
      </w:pPr>
      <w:r>
        <w:rPr>
          <w:rFonts w:hint="eastAsia" w:ascii="宋体" w:hAnsi="宋体"/>
          <w:szCs w:val="21"/>
        </w:rPr>
        <w:t>指经中华人民共和国卫生部门审核认定的</w:t>
      </w:r>
      <w:r>
        <w:rPr>
          <w:rFonts w:hint="eastAsia" w:ascii="宋体" w:hAnsi="宋体"/>
          <w:b/>
          <w:szCs w:val="21"/>
        </w:rPr>
        <w:t>二级及二级以上的公立</w:t>
      </w:r>
      <w:r>
        <w:rPr>
          <w:rFonts w:hint="eastAsia" w:ascii="宋体" w:hAnsi="宋体"/>
          <w:szCs w:val="21"/>
        </w:rPr>
        <w:t>医院或保险人扩展承保的医疗机构，</w:t>
      </w:r>
      <w:r>
        <w:rPr>
          <w:rFonts w:hint="eastAsia" w:ascii="宋体" w:hAnsi="宋体"/>
          <w:b/>
          <w:bCs/>
          <w:szCs w:val="21"/>
        </w:rPr>
        <w:t>但不包括主要作为诊所、康复、护理、休养、静养、戒酒、戒毒等或类似的医疗机构，及保险人不予理赔的医疗机构。</w:t>
      </w:r>
      <w:r>
        <w:rPr>
          <w:rFonts w:hint="eastAsia" w:ascii="宋体" w:hAnsi="宋体"/>
          <w:b/>
          <w:szCs w:val="21"/>
        </w:rPr>
        <w:t>该医院必须具有系统的、充分的诊断设备，全套外科手术设备及提供二十四小时的医疗与护理服务。</w:t>
      </w:r>
    </w:p>
    <w:p>
      <w:pPr>
        <w:pStyle w:val="17"/>
        <w:autoSpaceDE w:val="0"/>
        <w:autoSpaceDN w:val="0"/>
        <w:spacing w:line="400" w:lineRule="exact"/>
        <w:ind w:firstLine="422"/>
        <w:rPr>
          <w:rFonts w:ascii="宋体" w:hAnsi="宋体"/>
          <w:b/>
          <w:bCs/>
          <w:szCs w:val="21"/>
        </w:rPr>
      </w:pPr>
      <w:r>
        <w:rPr>
          <w:rFonts w:hint="eastAsia" w:ascii="宋体" w:hAnsi="宋体" w:cs="宋体"/>
          <w:b/>
          <w:bCs/>
          <w:szCs w:val="21"/>
        </w:rPr>
        <w:t>保险人扩展承保的医疗机构清单及不予理赔的医疗机构清单将在保险单中载明，</w:t>
      </w:r>
      <w:r>
        <w:rPr>
          <w:rFonts w:hint="eastAsia" w:ascii="宋体" w:hAnsi="宋体"/>
          <w:b/>
          <w:bCs/>
          <w:szCs w:val="21"/>
        </w:rPr>
        <w:t>保险人保留对清单进行变更的权利，具体以保险人在官方正式渠道（包括但不限于官网、官微）公布或通知为准。</w:t>
      </w:r>
    </w:p>
    <w:p>
      <w:pPr>
        <w:pStyle w:val="4"/>
        <w:numPr>
          <w:ilvl w:val="0"/>
          <w:numId w:val="0"/>
        </w:numPr>
        <w:spacing w:line="400" w:lineRule="exact"/>
        <w:jc w:val="both"/>
        <w:rPr>
          <w:rFonts w:ascii="宋体" w:hAnsi="宋体" w:cs="宋体"/>
          <w:szCs w:val="21"/>
        </w:rPr>
      </w:pPr>
      <w:r>
        <w:rPr>
          <w:rFonts w:hint="eastAsia" w:ascii="宋体" w:hAnsi="宋体" w:cs="宋体"/>
          <w:szCs w:val="21"/>
        </w:rPr>
        <w:t>四、专科医生</w:t>
      </w:r>
    </w:p>
    <w:p>
      <w:pPr>
        <w:pStyle w:val="17"/>
        <w:autoSpaceDE w:val="0"/>
        <w:autoSpaceDN w:val="0"/>
        <w:spacing w:line="400" w:lineRule="exact"/>
        <w:rPr>
          <w:rFonts w:ascii="宋体" w:hAnsi="宋体" w:cs="宋体"/>
          <w:szCs w:val="21"/>
        </w:rPr>
      </w:pPr>
      <w:r>
        <w:rPr>
          <w:rFonts w:hint="eastAsia" w:ascii="宋体" w:hAnsi="宋体" w:cs="宋体"/>
          <w:szCs w:val="21"/>
        </w:rPr>
        <w:t>专科医生应当同时满足以下四项资格条件：</w:t>
      </w:r>
    </w:p>
    <w:p>
      <w:pPr>
        <w:pStyle w:val="17"/>
        <w:autoSpaceDE w:val="0"/>
        <w:autoSpaceDN w:val="0"/>
        <w:spacing w:line="400" w:lineRule="exact"/>
        <w:ind w:firstLine="422"/>
        <w:rPr>
          <w:rFonts w:ascii="宋体" w:hAnsi="宋体" w:cs="宋体"/>
          <w:b/>
          <w:szCs w:val="21"/>
        </w:rPr>
      </w:pPr>
      <w:r>
        <w:rPr>
          <w:rFonts w:ascii="宋体" w:hAnsi="宋体" w:cs="宋体"/>
          <w:b/>
          <w:szCs w:val="21"/>
        </w:rPr>
        <w:t>1．具有有效的中华人民共和国《医师资格证书》；</w:t>
      </w:r>
    </w:p>
    <w:p>
      <w:pPr>
        <w:pStyle w:val="17"/>
        <w:autoSpaceDE w:val="0"/>
        <w:autoSpaceDN w:val="0"/>
        <w:spacing w:line="400" w:lineRule="exact"/>
        <w:ind w:firstLine="422"/>
        <w:rPr>
          <w:rFonts w:ascii="宋体" w:hAnsi="宋体" w:cs="宋体"/>
          <w:b/>
          <w:szCs w:val="21"/>
        </w:rPr>
      </w:pPr>
      <w:r>
        <w:rPr>
          <w:rFonts w:ascii="宋体" w:hAnsi="宋体" w:cs="宋体"/>
          <w:b/>
          <w:szCs w:val="21"/>
        </w:rPr>
        <w:t>2．具有有效的中华人民共和国《医师执业证书》，并按期到相关部门登记注册；</w:t>
      </w:r>
    </w:p>
    <w:p>
      <w:pPr>
        <w:pStyle w:val="17"/>
        <w:autoSpaceDE w:val="0"/>
        <w:autoSpaceDN w:val="0"/>
        <w:spacing w:line="400" w:lineRule="exact"/>
        <w:ind w:firstLine="422"/>
        <w:rPr>
          <w:rFonts w:ascii="宋体" w:hAnsi="宋体" w:cs="宋体"/>
          <w:b/>
          <w:szCs w:val="21"/>
        </w:rPr>
      </w:pPr>
      <w:r>
        <w:rPr>
          <w:rFonts w:ascii="宋体" w:hAnsi="宋体" w:cs="宋体"/>
          <w:b/>
          <w:szCs w:val="21"/>
        </w:rPr>
        <w:t>3</w:t>
      </w:r>
      <w:r>
        <w:rPr>
          <w:rFonts w:hint="eastAsia" w:ascii="宋体" w:hAnsi="宋体" w:cs="宋体"/>
          <w:b/>
          <w:szCs w:val="21"/>
        </w:rPr>
        <w:t>．具有有效的中华人民共和国主治医师或者主治医师以上职称的《医师职称证书》；</w:t>
      </w:r>
    </w:p>
    <w:p>
      <w:pPr>
        <w:pStyle w:val="17"/>
        <w:autoSpaceDE w:val="0"/>
        <w:autoSpaceDN w:val="0"/>
        <w:spacing w:line="400" w:lineRule="exact"/>
        <w:ind w:firstLine="422"/>
        <w:rPr>
          <w:rFonts w:ascii="宋体" w:hAnsi="宋体" w:cs="宋体"/>
          <w:b/>
          <w:szCs w:val="21"/>
        </w:rPr>
      </w:pPr>
      <w:r>
        <w:rPr>
          <w:rFonts w:ascii="宋体" w:hAnsi="宋体" w:cs="宋体"/>
          <w:b/>
          <w:szCs w:val="21"/>
        </w:rPr>
        <w:t>4．在</w:t>
      </w:r>
      <w:r>
        <w:rPr>
          <w:rFonts w:hint="eastAsia" w:ascii="宋体" w:hAnsi="宋体" w:cstheme="minorEastAsia"/>
          <w:b/>
          <w:szCs w:val="21"/>
        </w:rPr>
        <w:t>国家《医院分级管理标准》</w:t>
      </w:r>
      <w:r>
        <w:rPr>
          <w:rFonts w:hint="eastAsia" w:ascii="宋体" w:hAnsi="宋体" w:cs="宋体"/>
          <w:b/>
          <w:szCs w:val="21"/>
        </w:rPr>
        <w:t>二级或二级以上医院的相应科室从事临床工作三年以上。</w:t>
      </w:r>
    </w:p>
    <w:p>
      <w:pPr>
        <w:pStyle w:val="4"/>
        <w:numPr>
          <w:ilvl w:val="0"/>
          <w:numId w:val="0"/>
        </w:numPr>
        <w:spacing w:line="400" w:lineRule="exact"/>
        <w:jc w:val="both"/>
        <w:rPr>
          <w:rFonts w:ascii="宋体" w:hAnsi="宋体" w:cs="宋体"/>
          <w:szCs w:val="21"/>
        </w:rPr>
      </w:pPr>
      <w:r>
        <w:rPr>
          <w:rFonts w:hint="eastAsia" w:ascii="宋体" w:hAnsi="宋体" w:cs="宋体"/>
          <w:szCs w:val="21"/>
        </w:rPr>
        <w:t>五、初次确诊</w:t>
      </w:r>
    </w:p>
    <w:p>
      <w:pPr>
        <w:spacing w:line="400" w:lineRule="exact"/>
        <w:ind w:firstLine="420"/>
        <w:rPr>
          <w:rFonts w:ascii="宋体" w:hAnsi="宋体"/>
          <w:szCs w:val="21"/>
        </w:rPr>
      </w:pPr>
      <w:r>
        <w:rPr>
          <w:rFonts w:hint="eastAsia" w:ascii="宋体" w:hAnsi="宋体" w:cs="宋体"/>
          <w:szCs w:val="21"/>
        </w:rPr>
        <w:t>指自被保险人出生之日起第一次经医院确诊患有某种疾病，而不是指自本附加合同生效之日起第一次经医院确诊患有某种疾病。其中恶性肿瘤确诊之日为手术病理取材或病理活检取材日期，</w:t>
      </w:r>
      <w:r>
        <w:rPr>
          <w:rFonts w:hint="eastAsia" w:ascii="宋体" w:hAnsi="宋体"/>
          <w:szCs w:val="21"/>
        </w:rPr>
        <w:t>未经手术治疗但后续行放射性疗法或化学药物性疗法的，以首次放疗或化疗日期为恶性肿瘤确诊日期</w:t>
      </w:r>
      <w:r>
        <w:rPr>
          <w:rFonts w:hint="eastAsia" w:ascii="宋体" w:hAnsi="宋体" w:cs="宋体"/>
          <w:szCs w:val="21"/>
        </w:rPr>
        <w:t>。</w:t>
      </w:r>
    </w:p>
    <w:p>
      <w:pPr>
        <w:pStyle w:val="4"/>
        <w:numPr>
          <w:ilvl w:val="0"/>
          <w:numId w:val="0"/>
        </w:numPr>
        <w:spacing w:line="400" w:lineRule="exact"/>
        <w:jc w:val="both"/>
        <w:rPr>
          <w:rFonts w:ascii="宋体" w:hAnsi="宋体" w:cs="宋体"/>
          <w:szCs w:val="21"/>
        </w:rPr>
      </w:pPr>
      <w:r>
        <w:rPr>
          <w:rFonts w:hint="eastAsia" w:ascii="宋体" w:hAnsi="宋体" w:cs="宋体"/>
          <w:szCs w:val="21"/>
        </w:rPr>
        <w:t>六、恶性肿瘤——重度</w:t>
      </w:r>
    </w:p>
    <w:p>
      <w:pPr>
        <w:pStyle w:val="17"/>
        <w:autoSpaceDE w:val="0"/>
        <w:autoSpaceDN w:val="0"/>
        <w:spacing w:line="400" w:lineRule="exact"/>
        <w:rPr>
          <w:rFonts w:ascii="宋体" w:hAnsi="宋体" w:cs="宋体"/>
          <w:szCs w:val="21"/>
        </w:rPr>
      </w:pPr>
      <w:r>
        <w:rPr>
          <w:rFonts w:hint="eastAsia" w:ascii="宋体" w:hAnsi="宋体" w:cs="宋体"/>
          <w:szCs w:val="21"/>
        </w:rPr>
        <w:t>根据中国保险行业协会颁布的《重大疾病保险的疾病定义使用规范（2</w:t>
      </w:r>
      <w:r>
        <w:rPr>
          <w:rFonts w:ascii="宋体" w:hAnsi="宋体" w:cs="宋体"/>
          <w:szCs w:val="21"/>
        </w:rPr>
        <w:t>020</w:t>
      </w:r>
      <w:r>
        <w:rPr>
          <w:rFonts w:hint="eastAsia" w:ascii="宋体" w:hAnsi="宋体" w:cs="宋体"/>
          <w:szCs w:val="21"/>
        </w:rPr>
        <w:t>年修订版）》的定义，恶性肿瘤——重度是指恶性细胞不受控制的进行性增长和扩散，浸润和破坏周围正常组织，可以经血管、淋巴管和体腔扩散转移到身体其他部位，病灶经</w:t>
      </w:r>
      <w:r>
        <w:rPr>
          <w:rFonts w:hint="eastAsia" w:ascii="宋体" w:hAnsi="宋体" w:cs="宋体"/>
          <w:b/>
          <w:szCs w:val="21"/>
        </w:rPr>
        <w:t>组织病理学检查</w:t>
      </w:r>
      <w:r>
        <w:rPr>
          <w:rFonts w:hint="eastAsia" w:ascii="宋体" w:hAnsi="宋体" w:cs="宋体"/>
          <w:szCs w:val="21"/>
        </w:rPr>
        <w:t>（释义三十三）（涵盖骨髓病理学检查）结果明确诊断，临床诊断属于世界卫生组织（WHO，World Health Organization）《疾病和有关健康问题的国际统计分类》第十次修订版</w:t>
      </w:r>
      <w:r>
        <w:rPr>
          <w:rFonts w:hint="eastAsia" w:ascii="宋体" w:hAnsi="宋体" w:cs="宋体"/>
          <w:b/>
          <w:szCs w:val="21"/>
        </w:rPr>
        <w:t>（</w:t>
      </w:r>
      <w:r>
        <w:rPr>
          <w:rFonts w:ascii="宋体" w:hAnsi="宋体" w:cs="宋体"/>
          <w:b/>
          <w:szCs w:val="21"/>
        </w:rPr>
        <w:t>ICD-10）</w:t>
      </w:r>
      <w:r>
        <w:rPr>
          <w:rFonts w:hint="eastAsia" w:ascii="宋体" w:hAnsi="宋体" w:cs="宋体"/>
          <w:szCs w:val="21"/>
        </w:rPr>
        <w:t>（释义三十四）的恶性肿瘤类别及《国际疾病分类肿瘤学专辑》第三版</w:t>
      </w:r>
      <w:r>
        <w:rPr>
          <w:rFonts w:hint="eastAsia" w:ascii="宋体" w:hAnsi="宋体" w:cs="宋体"/>
          <w:b/>
          <w:szCs w:val="21"/>
        </w:rPr>
        <w:t>（</w:t>
      </w:r>
      <w:r>
        <w:rPr>
          <w:rFonts w:ascii="宋体" w:hAnsi="宋体" w:cs="宋体"/>
          <w:b/>
          <w:szCs w:val="21"/>
        </w:rPr>
        <w:t>ICD-O-3）</w:t>
      </w:r>
      <w:r>
        <w:rPr>
          <w:rFonts w:hint="eastAsia" w:ascii="宋体" w:hAnsi="宋体" w:cs="宋体"/>
          <w:szCs w:val="21"/>
        </w:rPr>
        <w:t>（释义三十四）的肿瘤形态学编码属于3、6、9（恶性肿瘤）范畴的疾病。</w:t>
      </w:r>
    </w:p>
    <w:p>
      <w:pPr>
        <w:pStyle w:val="17"/>
        <w:autoSpaceDE w:val="0"/>
        <w:autoSpaceDN w:val="0"/>
        <w:spacing w:line="400" w:lineRule="exact"/>
        <w:ind w:firstLine="422"/>
        <w:rPr>
          <w:rFonts w:ascii="宋体" w:hAnsi="宋体" w:cs="宋体"/>
          <w:b/>
          <w:szCs w:val="21"/>
        </w:rPr>
      </w:pPr>
      <w:r>
        <w:rPr>
          <w:rFonts w:hint="eastAsia" w:ascii="宋体" w:hAnsi="宋体" w:cs="宋体"/>
          <w:b/>
          <w:szCs w:val="21"/>
        </w:rPr>
        <w:t>下列疾病不属于“恶性肿瘤——重度”，不在保障范围内：</w:t>
      </w:r>
    </w:p>
    <w:p>
      <w:pPr>
        <w:pStyle w:val="17"/>
        <w:autoSpaceDE w:val="0"/>
        <w:autoSpaceDN w:val="0"/>
        <w:spacing w:line="400" w:lineRule="exact"/>
        <w:ind w:firstLine="422"/>
        <w:rPr>
          <w:rFonts w:ascii="宋体" w:hAnsi="宋体" w:cs="宋体"/>
          <w:b/>
          <w:szCs w:val="21"/>
        </w:rPr>
      </w:pPr>
      <w:r>
        <w:rPr>
          <w:rFonts w:hint="eastAsia" w:ascii="宋体" w:hAnsi="宋体" w:cs="宋体"/>
          <w:b/>
          <w:szCs w:val="21"/>
        </w:rPr>
        <w:t>1．ICD-O-3肿瘤形态学编码属于0（良性肿瘤）、1（动态未定性肿瘤）、2（原位癌和非侵袭性癌）范畴的疾病，如：</w:t>
      </w:r>
    </w:p>
    <w:p>
      <w:pPr>
        <w:pStyle w:val="17"/>
        <w:autoSpaceDE w:val="0"/>
        <w:autoSpaceDN w:val="0"/>
        <w:spacing w:line="400" w:lineRule="exact"/>
        <w:ind w:firstLine="422"/>
        <w:rPr>
          <w:rFonts w:ascii="宋体" w:hAnsi="宋体" w:cs="宋体"/>
          <w:b/>
          <w:szCs w:val="21"/>
        </w:rPr>
      </w:pPr>
      <w:r>
        <w:rPr>
          <w:rFonts w:hint="eastAsia" w:ascii="宋体" w:hAnsi="宋体" w:cs="宋体"/>
          <w:b/>
          <w:szCs w:val="21"/>
        </w:rPr>
        <w:t>（1）原位癌，癌前病变，非浸润性癌，非侵袭性癌，肿瘤细胞未侵犯基底层，上皮内瘤变，细胞不典型性增生等；</w:t>
      </w:r>
    </w:p>
    <w:p>
      <w:pPr>
        <w:pStyle w:val="17"/>
        <w:autoSpaceDE w:val="0"/>
        <w:autoSpaceDN w:val="0"/>
        <w:spacing w:line="400" w:lineRule="exact"/>
        <w:ind w:firstLine="422"/>
        <w:rPr>
          <w:rFonts w:ascii="宋体" w:hAnsi="宋体" w:cs="宋体"/>
          <w:b/>
          <w:szCs w:val="21"/>
        </w:rPr>
      </w:pPr>
      <w:r>
        <w:rPr>
          <w:rFonts w:hint="eastAsia" w:ascii="宋体" w:hAnsi="宋体" w:cs="宋体"/>
          <w:b/>
          <w:szCs w:val="21"/>
        </w:rPr>
        <w:t>（2）交界性肿瘤，交界恶性肿瘤，肿瘤低度恶性潜能，潜在低度恶性肿瘤等；</w:t>
      </w:r>
    </w:p>
    <w:p>
      <w:pPr>
        <w:pStyle w:val="17"/>
        <w:autoSpaceDE w:val="0"/>
        <w:autoSpaceDN w:val="0"/>
        <w:spacing w:line="400" w:lineRule="exact"/>
        <w:ind w:firstLine="422"/>
        <w:rPr>
          <w:rFonts w:ascii="宋体" w:hAnsi="宋体" w:cs="宋体"/>
          <w:b/>
          <w:szCs w:val="21"/>
        </w:rPr>
      </w:pPr>
      <w:r>
        <w:rPr>
          <w:rFonts w:hint="eastAsia" w:ascii="宋体" w:hAnsi="宋体" w:cs="宋体"/>
          <w:b/>
          <w:szCs w:val="21"/>
        </w:rPr>
        <w:t>2．TNM分期（释义三十五）为Ⅰ期或更轻分期的甲状腺癌；</w:t>
      </w:r>
    </w:p>
    <w:p>
      <w:pPr>
        <w:pStyle w:val="17"/>
        <w:autoSpaceDE w:val="0"/>
        <w:autoSpaceDN w:val="0"/>
        <w:spacing w:line="400" w:lineRule="exact"/>
        <w:ind w:firstLine="422"/>
        <w:rPr>
          <w:rFonts w:ascii="宋体" w:hAnsi="宋体" w:cs="宋体"/>
          <w:b/>
          <w:szCs w:val="21"/>
        </w:rPr>
      </w:pPr>
      <w:r>
        <w:rPr>
          <w:rFonts w:hint="eastAsia" w:ascii="宋体" w:hAnsi="宋体" w:cs="宋体"/>
          <w:b/>
          <w:szCs w:val="21"/>
        </w:rPr>
        <w:t>3．TNM分期为T</w:t>
      </w:r>
      <w:r>
        <w:rPr>
          <w:rFonts w:ascii="宋体" w:hAnsi="宋体" w:cs="宋体"/>
          <w:b/>
          <w:szCs w:val="21"/>
          <w:vertAlign w:val="subscript"/>
        </w:rPr>
        <w:t>1</w:t>
      </w:r>
      <w:r>
        <w:rPr>
          <w:rFonts w:hint="eastAsia" w:ascii="宋体" w:hAnsi="宋体" w:cs="宋体"/>
          <w:b/>
          <w:szCs w:val="21"/>
        </w:rPr>
        <w:t>N</w:t>
      </w:r>
      <w:r>
        <w:rPr>
          <w:rFonts w:ascii="宋体" w:hAnsi="宋体" w:cs="宋体"/>
          <w:b/>
          <w:szCs w:val="21"/>
          <w:vertAlign w:val="subscript"/>
        </w:rPr>
        <w:t>0</w:t>
      </w:r>
      <w:r>
        <w:rPr>
          <w:rFonts w:hint="eastAsia" w:ascii="宋体" w:hAnsi="宋体" w:cs="宋体"/>
          <w:b/>
          <w:szCs w:val="21"/>
        </w:rPr>
        <w:t>M</w:t>
      </w:r>
      <w:r>
        <w:rPr>
          <w:rFonts w:ascii="宋体" w:hAnsi="宋体" w:cs="宋体"/>
          <w:b/>
          <w:szCs w:val="21"/>
          <w:vertAlign w:val="subscript"/>
        </w:rPr>
        <w:t>0</w:t>
      </w:r>
      <w:r>
        <w:rPr>
          <w:rFonts w:hint="eastAsia" w:ascii="宋体" w:hAnsi="宋体" w:cs="宋体"/>
          <w:b/>
          <w:szCs w:val="21"/>
        </w:rPr>
        <w:t>期或更轻分期的前列腺癌；</w:t>
      </w:r>
    </w:p>
    <w:p>
      <w:pPr>
        <w:pStyle w:val="17"/>
        <w:autoSpaceDE w:val="0"/>
        <w:autoSpaceDN w:val="0"/>
        <w:spacing w:line="400" w:lineRule="exact"/>
        <w:ind w:firstLine="422"/>
        <w:rPr>
          <w:rFonts w:ascii="宋体" w:hAnsi="宋体" w:cs="宋体"/>
          <w:b/>
          <w:szCs w:val="21"/>
        </w:rPr>
      </w:pPr>
      <w:r>
        <w:rPr>
          <w:rFonts w:hint="eastAsia" w:ascii="宋体" w:hAnsi="宋体" w:cs="宋体"/>
          <w:b/>
          <w:szCs w:val="21"/>
        </w:rPr>
        <w:t>4．黑色素瘤以外的未发生淋巴结和远处转移的皮肤恶性肿瘤；</w:t>
      </w:r>
    </w:p>
    <w:p>
      <w:pPr>
        <w:pStyle w:val="17"/>
        <w:autoSpaceDE w:val="0"/>
        <w:autoSpaceDN w:val="0"/>
        <w:spacing w:line="400" w:lineRule="exact"/>
        <w:ind w:firstLine="422"/>
        <w:rPr>
          <w:rFonts w:ascii="宋体" w:hAnsi="宋体" w:cs="宋体"/>
          <w:b/>
          <w:szCs w:val="21"/>
        </w:rPr>
      </w:pPr>
      <w:r>
        <w:rPr>
          <w:rFonts w:hint="eastAsia" w:ascii="宋体" w:hAnsi="宋体" w:cs="宋体"/>
          <w:b/>
          <w:szCs w:val="21"/>
        </w:rPr>
        <w:t>5．相当于Binet分期方案A期程度的慢性淋巴细胞白血病；</w:t>
      </w:r>
    </w:p>
    <w:p>
      <w:pPr>
        <w:pStyle w:val="17"/>
        <w:autoSpaceDE w:val="0"/>
        <w:autoSpaceDN w:val="0"/>
        <w:spacing w:line="400" w:lineRule="exact"/>
        <w:ind w:firstLine="422"/>
        <w:rPr>
          <w:rFonts w:ascii="宋体" w:hAnsi="宋体" w:cs="宋体"/>
          <w:b/>
          <w:szCs w:val="21"/>
        </w:rPr>
      </w:pPr>
      <w:r>
        <w:rPr>
          <w:rFonts w:hint="eastAsia" w:ascii="宋体" w:hAnsi="宋体" w:cs="宋体"/>
          <w:b/>
          <w:szCs w:val="21"/>
        </w:rPr>
        <w:t>6．相当于Ann Arbor分期方案Ⅰ期程度的何杰金氏病；</w:t>
      </w:r>
    </w:p>
    <w:p>
      <w:pPr>
        <w:autoSpaceDE w:val="0"/>
        <w:autoSpaceDN w:val="0"/>
        <w:spacing w:line="400" w:lineRule="exact"/>
        <w:ind w:firstLine="422"/>
        <w:rPr>
          <w:rFonts w:ascii="宋体" w:hAnsi="宋体" w:cs="宋体"/>
          <w:b/>
          <w:kern w:val="0"/>
          <w:szCs w:val="21"/>
        </w:rPr>
      </w:pPr>
      <w:r>
        <w:rPr>
          <w:rFonts w:ascii="宋体" w:hAnsi="宋体" w:cs="宋体"/>
          <w:b/>
          <w:szCs w:val="21"/>
        </w:rPr>
        <w:t>7</w:t>
      </w:r>
      <w:r>
        <w:rPr>
          <w:rFonts w:hint="eastAsia" w:ascii="宋体" w:hAnsi="宋体" w:cs="宋体"/>
          <w:b/>
          <w:szCs w:val="21"/>
        </w:rPr>
        <w:t>．未发生淋巴结和远处转移且</w:t>
      </w:r>
      <w:r>
        <w:rPr>
          <w:rFonts w:ascii="宋体" w:hAnsi="宋体" w:cs="宋体"/>
          <w:b/>
          <w:szCs w:val="21"/>
        </w:rPr>
        <w:t>WHO</w:t>
      </w:r>
      <w:r>
        <w:rPr>
          <w:rFonts w:hint="eastAsia" w:ascii="宋体" w:hAnsi="宋体" w:cs="宋体"/>
          <w:b/>
          <w:szCs w:val="21"/>
        </w:rPr>
        <w:t>分级为</w:t>
      </w:r>
      <w:r>
        <w:rPr>
          <w:rFonts w:ascii="宋体" w:hAnsi="宋体" w:cs="宋体"/>
          <w:b/>
          <w:szCs w:val="21"/>
        </w:rPr>
        <w:t>G1</w:t>
      </w:r>
      <w:r>
        <w:rPr>
          <w:rFonts w:hint="eastAsia" w:ascii="宋体" w:hAnsi="宋体" w:cs="宋体"/>
          <w:b/>
          <w:szCs w:val="21"/>
        </w:rPr>
        <w:t>级别（核分裂像</w:t>
      </w:r>
      <w:r>
        <w:rPr>
          <w:rFonts w:ascii="宋体" w:hAnsi="宋体" w:cs="宋体"/>
          <w:b/>
          <w:szCs w:val="21"/>
        </w:rPr>
        <w:t>&lt;10/50 HPF</w:t>
      </w:r>
      <w:r>
        <w:rPr>
          <w:rFonts w:hint="eastAsia" w:ascii="宋体" w:hAnsi="宋体" w:cs="宋体"/>
          <w:b/>
          <w:szCs w:val="21"/>
        </w:rPr>
        <w:t>和</w:t>
      </w:r>
      <w:r>
        <w:rPr>
          <w:rFonts w:ascii="宋体" w:hAnsi="宋体" w:cs="宋体"/>
          <w:b/>
          <w:szCs w:val="21"/>
        </w:rPr>
        <w:t>ki-67</w:t>
      </w:r>
      <w:r>
        <w:rPr>
          <w:rFonts w:hint="eastAsia" w:ascii="宋体" w:hAnsi="宋体" w:cs="宋体"/>
          <w:b/>
          <w:szCs w:val="21"/>
        </w:rPr>
        <w:t>≤</w:t>
      </w:r>
      <w:r>
        <w:rPr>
          <w:rFonts w:ascii="宋体" w:hAnsi="宋体" w:cs="宋体"/>
          <w:b/>
          <w:szCs w:val="21"/>
        </w:rPr>
        <w:t>2%</w:t>
      </w:r>
      <w:r>
        <w:rPr>
          <w:rFonts w:hint="eastAsia" w:ascii="宋体" w:hAnsi="宋体" w:cs="宋体"/>
          <w:b/>
          <w:szCs w:val="21"/>
        </w:rPr>
        <w:t>）或更轻分级的神经内分泌肿瘤。</w:t>
      </w:r>
    </w:p>
    <w:p>
      <w:pPr>
        <w:pStyle w:val="4"/>
        <w:numPr>
          <w:ilvl w:val="0"/>
          <w:numId w:val="0"/>
        </w:numPr>
        <w:spacing w:line="400" w:lineRule="exact"/>
        <w:jc w:val="both"/>
        <w:rPr>
          <w:rFonts w:ascii="宋体" w:hAnsi="宋体" w:cs="宋体"/>
          <w:szCs w:val="21"/>
        </w:rPr>
      </w:pPr>
      <w:r>
        <w:rPr>
          <w:rFonts w:hint="eastAsia" w:ascii="宋体" w:hAnsi="宋体" w:cs="宋体"/>
          <w:szCs w:val="21"/>
        </w:rPr>
        <w:t>七、国际第二诊疗意见</w:t>
      </w:r>
    </w:p>
    <w:p>
      <w:pPr>
        <w:spacing w:line="400" w:lineRule="exact"/>
        <w:ind w:firstLine="420"/>
        <w:rPr>
          <w:rFonts w:ascii="宋体" w:hAnsi="宋体"/>
          <w:szCs w:val="21"/>
        </w:rPr>
      </w:pPr>
      <w:r>
        <w:rPr>
          <w:rFonts w:hint="eastAsia" w:ascii="宋体" w:hAnsi="宋体"/>
          <w:szCs w:val="21"/>
        </w:rPr>
        <w:t>指在个人罹患恶性肿瘤并已经获得诊断的基础上，利用因特网、电邮、电话、视频、传真等现代化技术手段，突破地域、时间和语言的限制，由国内外医疗服务机构组织的专科医生对医学影像、组织病理或原诊病历作出客观的分析和二次诊断，并由该医疗服务机构组织的专科医生签署发出诊疗建议的行为。</w:t>
      </w:r>
      <w:r>
        <w:rPr>
          <w:rFonts w:hint="eastAsia" w:ascii="宋体" w:hAnsi="宋体"/>
          <w:b/>
          <w:szCs w:val="21"/>
        </w:rPr>
        <w:t>第二诊疗意见不直接构成医患关系，仅作为医疗建议。</w:t>
      </w:r>
    </w:p>
    <w:p>
      <w:pPr>
        <w:pStyle w:val="4"/>
        <w:numPr>
          <w:ilvl w:val="0"/>
          <w:numId w:val="0"/>
        </w:numPr>
        <w:spacing w:line="400" w:lineRule="exact"/>
        <w:jc w:val="both"/>
        <w:rPr>
          <w:rFonts w:ascii="宋体" w:hAnsi="宋体" w:cs="宋体"/>
          <w:szCs w:val="21"/>
        </w:rPr>
      </w:pPr>
      <w:r>
        <w:rPr>
          <w:rFonts w:hint="eastAsia" w:ascii="宋体" w:hAnsi="宋体" w:cs="宋体"/>
          <w:szCs w:val="21"/>
        </w:rPr>
        <w:t>八、治疗方案授权书</w:t>
      </w:r>
    </w:p>
    <w:p>
      <w:pPr>
        <w:spacing w:line="400" w:lineRule="exact"/>
        <w:ind w:firstLine="420"/>
        <w:rPr>
          <w:rFonts w:ascii="宋体" w:hAnsi="宋体"/>
          <w:szCs w:val="21"/>
        </w:rPr>
      </w:pPr>
      <w:r>
        <w:rPr>
          <w:rFonts w:hint="eastAsia" w:ascii="宋体" w:hAnsi="宋体"/>
          <w:szCs w:val="21"/>
        </w:rPr>
        <w:t>指被保险人在特定地区的指定医疗机构接受与保险责任相关的检查、化验、治疗、用药和其他医疗服务之前，由授权服务提供商出具的包含保险责任确认信息的书面许可。</w:t>
      </w:r>
    </w:p>
    <w:p>
      <w:pPr>
        <w:pStyle w:val="4"/>
        <w:numPr>
          <w:ilvl w:val="0"/>
          <w:numId w:val="0"/>
        </w:numPr>
        <w:spacing w:line="400" w:lineRule="exact"/>
        <w:jc w:val="both"/>
        <w:rPr>
          <w:rFonts w:ascii="宋体" w:hAnsi="宋体" w:cs="宋体"/>
          <w:szCs w:val="21"/>
        </w:rPr>
      </w:pPr>
      <w:r>
        <w:rPr>
          <w:rFonts w:hint="eastAsia" w:ascii="宋体" w:hAnsi="宋体" w:cs="宋体"/>
          <w:szCs w:val="21"/>
        </w:rPr>
        <w:t>九、指定医院</w:t>
      </w:r>
    </w:p>
    <w:p>
      <w:pPr>
        <w:autoSpaceDE w:val="0"/>
        <w:autoSpaceDN w:val="0"/>
        <w:spacing w:line="400" w:lineRule="exact"/>
        <w:ind w:firstLine="420"/>
        <w:rPr>
          <w:rFonts w:ascii="宋体" w:hAnsi="宋体" w:cs="宋体"/>
          <w:b/>
          <w:kern w:val="0"/>
          <w:szCs w:val="21"/>
        </w:rPr>
      </w:pPr>
      <w:r>
        <w:rPr>
          <w:rFonts w:hint="eastAsia" w:ascii="宋体" w:hAnsi="宋体" w:cs="宋体"/>
          <w:kern w:val="0"/>
          <w:szCs w:val="21"/>
        </w:rPr>
        <w:t>指由保险人或授权服务提供商指定、安排被保险人前往就医或接受医疗服务的、符合治疗国法律法规要求合法设立的医疗机构。该医疗机构应有常住执业医师管理或提供医疗服务，并在专业护士指导下每日二十四小时连续提供护理服务。</w:t>
      </w:r>
      <w:r>
        <w:rPr>
          <w:rFonts w:hint="eastAsia" w:ascii="宋体" w:hAnsi="宋体" w:cs="宋体"/>
          <w:b/>
          <w:kern w:val="0"/>
          <w:szCs w:val="21"/>
        </w:rPr>
        <w:t>医疗机构不包括护理机构、疗养机构、康复机构、养老院、家居服务机构、酒精或药物滥用看护机构、以及其他类似目的的机构。</w:t>
      </w:r>
    </w:p>
    <w:p>
      <w:pPr>
        <w:autoSpaceDE w:val="0"/>
        <w:autoSpaceDN w:val="0"/>
        <w:spacing w:line="400" w:lineRule="exact"/>
        <w:ind w:firstLine="420"/>
        <w:rPr>
          <w:rFonts w:ascii="宋体" w:hAnsi="宋体" w:cs="宋体"/>
          <w:kern w:val="0"/>
          <w:szCs w:val="21"/>
        </w:rPr>
      </w:pPr>
      <w:r>
        <w:rPr>
          <w:rFonts w:hint="eastAsia" w:ascii="宋体" w:hAnsi="宋体" w:cs="宋体"/>
          <w:kern w:val="0"/>
          <w:szCs w:val="21"/>
        </w:rPr>
        <w:t>指定医院的清单可以通过保险人的官方正式渠道（包括但不限于官网）进行查询，</w:t>
      </w:r>
      <w:r>
        <w:rPr>
          <w:rFonts w:hint="eastAsia" w:ascii="宋体" w:hAnsi="宋体" w:cs="宋体"/>
          <w:b/>
          <w:bCs/>
          <w:kern w:val="0"/>
          <w:szCs w:val="21"/>
        </w:rPr>
        <w:t>保险人会对医院的名单进行不定期的调整。</w:t>
      </w:r>
    </w:p>
    <w:p>
      <w:pPr>
        <w:pStyle w:val="4"/>
        <w:numPr>
          <w:ilvl w:val="0"/>
          <w:numId w:val="0"/>
        </w:numPr>
        <w:spacing w:line="400" w:lineRule="exact"/>
        <w:jc w:val="both"/>
        <w:rPr>
          <w:rFonts w:ascii="宋体" w:hAnsi="宋体" w:cs="宋体"/>
          <w:szCs w:val="21"/>
        </w:rPr>
      </w:pPr>
      <w:r>
        <w:rPr>
          <w:rFonts w:hint="eastAsia" w:ascii="宋体" w:hAnsi="宋体" w:cs="宋体"/>
          <w:szCs w:val="21"/>
        </w:rPr>
        <w:t>十、必需且合理</w:t>
      </w:r>
    </w:p>
    <w:p>
      <w:pPr>
        <w:spacing w:line="400" w:lineRule="exact"/>
        <w:ind w:firstLine="422"/>
        <w:rPr>
          <w:rFonts w:ascii="宋体" w:hAnsi="宋体" w:cs="宋体"/>
          <w:b/>
          <w:szCs w:val="21"/>
        </w:rPr>
      </w:pPr>
      <w:r>
        <w:rPr>
          <w:rFonts w:ascii="宋体" w:hAnsi="宋体" w:cs="宋体"/>
          <w:b/>
          <w:szCs w:val="21"/>
        </w:rPr>
        <w:t>1</w:t>
      </w:r>
      <w:r>
        <w:rPr>
          <w:rFonts w:hint="eastAsia" w:ascii="宋体" w:hAnsi="宋体" w:cs="宋体"/>
          <w:b/>
          <w:szCs w:val="21"/>
        </w:rPr>
        <w:t>．符合通常惯例：指与接受医疗服务所在地通行治疗规范、通行治疗方法、平均医疗费用价格水平一致的费用。</w:t>
      </w:r>
    </w:p>
    <w:p>
      <w:pPr>
        <w:spacing w:line="400" w:lineRule="exact"/>
        <w:ind w:firstLine="420"/>
        <w:rPr>
          <w:rFonts w:ascii="宋体" w:hAnsi="宋体" w:cs="宋体"/>
          <w:szCs w:val="21"/>
        </w:rPr>
      </w:pPr>
      <w:r>
        <w:rPr>
          <w:rFonts w:hint="eastAsia" w:ascii="宋体" w:hAnsi="宋体" w:cs="宋体"/>
          <w:szCs w:val="21"/>
        </w:rPr>
        <w:t>对是否符合通常惯例由保险人根据客观、审慎、合理的原则进行审核；如果被保险人对审核结果有不同意见，可由双方认同的权威医学机构或者权威医学专家进行审核鉴定。</w:t>
      </w:r>
    </w:p>
    <w:p>
      <w:pPr>
        <w:spacing w:line="400" w:lineRule="exact"/>
        <w:ind w:firstLine="422"/>
        <w:rPr>
          <w:rFonts w:ascii="宋体" w:hAnsi="宋体" w:cs="宋体"/>
          <w:b/>
          <w:szCs w:val="21"/>
        </w:rPr>
      </w:pPr>
      <w:r>
        <w:rPr>
          <w:rFonts w:ascii="宋体" w:hAnsi="宋体" w:cs="宋体"/>
          <w:b/>
          <w:szCs w:val="21"/>
        </w:rPr>
        <w:t>2</w:t>
      </w:r>
      <w:r>
        <w:rPr>
          <w:rFonts w:hint="eastAsia" w:ascii="宋体" w:hAnsi="宋体" w:cs="宋体"/>
          <w:b/>
          <w:szCs w:val="21"/>
        </w:rPr>
        <w:t>．医学必需：指医疗费用符合下列所有条件：</w:t>
      </w:r>
    </w:p>
    <w:p>
      <w:pPr>
        <w:spacing w:line="400" w:lineRule="exact"/>
        <w:ind w:firstLine="420"/>
        <w:rPr>
          <w:rFonts w:ascii="宋体" w:hAnsi="宋体" w:cs="宋体"/>
          <w:szCs w:val="21"/>
        </w:rPr>
      </w:pPr>
      <w:r>
        <w:rPr>
          <w:rFonts w:hint="eastAsia" w:ascii="宋体" w:hAnsi="宋体" w:cs="宋体"/>
          <w:szCs w:val="21"/>
        </w:rPr>
        <w:t>（1）治疗疾病所必需的项目；</w:t>
      </w:r>
    </w:p>
    <w:p>
      <w:pPr>
        <w:spacing w:line="400" w:lineRule="exact"/>
        <w:ind w:firstLine="420"/>
        <w:rPr>
          <w:rFonts w:ascii="宋体" w:hAnsi="宋体" w:cs="宋体"/>
          <w:szCs w:val="21"/>
        </w:rPr>
      </w:pPr>
      <w:r>
        <w:rPr>
          <w:rFonts w:hint="eastAsia" w:ascii="宋体" w:hAnsi="宋体" w:cs="宋体"/>
          <w:szCs w:val="21"/>
        </w:rPr>
        <w:t>（2）不超过安全、足量治疗原则的项目；</w:t>
      </w:r>
    </w:p>
    <w:p>
      <w:pPr>
        <w:spacing w:line="400" w:lineRule="exact"/>
        <w:ind w:firstLine="420"/>
        <w:rPr>
          <w:rFonts w:ascii="宋体" w:hAnsi="宋体" w:cs="宋体"/>
          <w:szCs w:val="21"/>
        </w:rPr>
      </w:pPr>
      <w:r>
        <w:rPr>
          <w:rFonts w:hint="eastAsia" w:ascii="宋体" w:hAnsi="宋体" w:cs="宋体"/>
          <w:szCs w:val="21"/>
        </w:rPr>
        <w:t>（3）由医生开具的处方药；</w:t>
      </w:r>
    </w:p>
    <w:p>
      <w:pPr>
        <w:spacing w:line="400" w:lineRule="exact"/>
        <w:ind w:firstLine="420"/>
        <w:rPr>
          <w:rFonts w:ascii="宋体" w:hAnsi="宋体" w:cs="宋体"/>
          <w:szCs w:val="21"/>
        </w:rPr>
      </w:pPr>
      <w:r>
        <w:rPr>
          <w:rFonts w:hint="eastAsia" w:ascii="宋体" w:hAnsi="宋体" w:cs="宋体"/>
          <w:szCs w:val="21"/>
        </w:rPr>
        <w:t>（4）非试验性的、非研究性的项目；</w:t>
      </w:r>
    </w:p>
    <w:p>
      <w:pPr>
        <w:spacing w:line="400" w:lineRule="exact"/>
        <w:ind w:firstLine="420"/>
        <w:rPr>
          <w:rFonts w:ascii="宋体" w:hAnsi="宋体" w:cs="宋体"/>
          <w:szCs w:val="21"/>
        </w:rPr>
      </w:pPr>
      <w:r>
        <w:rPr>
          <w:rFonts w:hint="eastAsia" w:ascii="宋体" w:hAnsi="宋体" w:cs="宋体"/>
          <w:szCs w:val="21"/>
        </w:rPr>
        <w:t>（5）与接受治疗当地普遍接受的医疗专业实践标准一致的项目；</w:t>
      </w:r>
    </w:p>
    <w:p>
      <w:pPr>
        <w:spacing w:line="400" w:lineRule="exact"/>
        <w:ind w:firstLine="420"/>
        <w:rPr>
          <w:rFonts w:ascii="宋体" w:hAnsi="宋体" w:cs="宋体"/>
          <w:szCs w:val="21"/>
        </w:rPr>
      </w:pPr>
      <w:r>
        <w:rPr>
          <w:rFonts w:hint="eastAsia" w:ascii="宋体" w:hAnsi="宋体" w:cs="宋体"/>
          <w:szCs w:val="21"/>
        </w:rPr>
        <w:t>（6）非病人学术教育或职业培训的一部分或与之相关。</w:t>
      </w:r>
    </w:p>
    <w:p>
      <w:pPr>
        <w:spacing w:line="400" w:lineRule="exact"/>
        <w:ind w:firstLine="420"/>
        <w:rPr>
          <w:rFonts w:ascii="宋体" w:hAnsi="宋体" w:cs="宋体"/>
          <w:szCs w:val="21"/>
        </w:rPr>
      </w:pPr>
      <w:r>
        <w:rPr>
          <w:rFonts w:hint="eastAsia" w:ascii="宋体" w:hAnsi="宋体" w:cs="宋体"/>
          <w:szCs w:val="21"/>
        </w:rPr>
        <w:t>对是否医学必需由保险人根据客观、审慎、合理的原则进行审核；如果被保险人对审核结果有不同意见，可由双方认同的权威医学机构或者权威医学专家进行审核鉴定。</w:t>
      </w:r>
    </w:p>
    <w:p>
      <w:pPr>
        <w:pStyle w:val="4"/>
        <w:numPr>
          <w:ilvl w:val="0"/>
          <w:numId w:val="0"/>
        </w:numPr>
        <w:spacing w:line="400" w:lineRule="exact"/>
        <w:jc w:val="both"/>
        <w:rPr>
          <w:rFonts w:ascii="宋体" w:hAnsi="宋体" w:cs="宋体"/>
          <w:szCs w:val="21"/>
        </w:rPr>
      </w:pPr>
      <w:r>
        <w:rPr>
          <w:rFonts w:hint="eastAsia" w:ascii="宋体" w:hAnsi="宋体" w:cs="宋体"/>
          <w:szCs w:val="21"/>
        </w:rPr>
        <w:t>十一、医疗费用</w:t>
      </w:r>
    </w:p>
    <w:p>
      <w:pPr>
        <w:spacing w:line="400" w:lineRule="exact"/>
        <w:ind w:firstLine="420"/>
        <w:rPr>
          <w:rFonts w:ascii="宋体" w:hAnsi="宋体" w:cs="宋体"/>
          <w:szCs w:val="21"/>
        </w:rPr>
      </w:pPr>
      <w:r>
        <w:rPr>
          <w:rFonts w:hint="eastAsia" w:ascii="宋体" w:hAnsi="宋体" w:cs="宋体"/>
          <w:szCs w:val="21"/>
        </w:rPr>
        <w:t>指被保险人按照授权服务提供商的安排和出具的治疗方案授权书在特定地区指定医院进行恶性肿瘤治疗过程中发生的符合治疗国法律法规的必需且合理的费用，包括诊疗费、治疗费、床位费、膳食费、护理费、检查检验费、药品费、手术费等。</w:t>
      </w:r>
    </w:p>
    <w:p>
      <w:pPr>
        <w:pStyle w:val="4"/>
        <w:numPr>
          <w:ilvl w:val="0"/>
          <w:numId w:val="0"/>
        </w:numPr>
        <w:spacing w:line="400" w:lineRule="exact"/>
        <w:jc w:val="both"/>
        <w:rPr>
          <w:rFonts w:ascii="宋体" w:hAnsi="宋体" w:cs="宋体"/>
          <w:szCs w:val="21"/>
        </w:rPr>
      </w:pPr>
      <w:r>
        <w:rPr>
          <w:rFonts w:hint="eastAsia" w:ascii="宋体" w:hAnsi="宋体" w:cs="宋体"/>
          <w:szCs w:val="21"/>
        </w:rPr>
        <w:t>十二、诊疗费</w:t>
      </w:r>
    </w:p>
    <w:p>
      <w:pPr>
        <w:spacing w:line="400" w:lineRule="exact"/>
        <w:ind w:firstLine="420"/>
        <w:rPr>
          <w:rFonts w:ascii="宋体" w:hAnsi="宋体"/>
          <w:szCs w:val="21"/>
        </w:rPr>
      </w:pPr>
      <w:r>
        <w:rPr>
          <w:rFonts w:hint="eastAsia" w:ascii="宋体" w:hAnsi="宋体"/>
          <w:szCs w:val="21"/>
        </w:rPr>
        <w:t>指被保险人门急诊或住院期间发生的主诊医生或会诊医生的劳务费用，包括挂号费。</w:t>
      </w:r>
    </w:p>
    <w:p>
      <w:pPr>
        <w:pStyle w:val="4"/>
        <w:numPr>
          <w:ilvl w:val="0"/>
          <w:numId w:val="0"/>
        </w:numPr>
        <w:spacing w:line="400" w:lineRule="exact"/>
        <w:jc w:val="both"/>
        <w:rPr>
          <w:rFonts w:ascii="宋体" w:hAnsi="宋体" w:cs="宋体"/>
          <w:szCs w:val="21"/>
        </w:rPr>
      </w:pPr>
      <w:r>
        <w:rPr>
          <w:rFonts w:hint="eastAsia" w:ascii="宋体" w:hAnsi="宋体" w:cs="宋体"/>
          <w:szCs w:val="21"/>
        </w:rPr>
        <w:t>十三、治疗费</w:t>
      </w:r>
    </w:p>
    <w:p>
      <w:pPr>
        <w:spacing w:line="400" w:lineRule="exact"/>
        <w:ind w:firstLine="420"/>
        <w:rPr>
          <w:rFonts w:ascii="宋体" w:hAnsi="宋体" w:cs="宋体"/>
          <w:szCs w:val="21"/>
        </w:rPr>
      </w:pPr>
      <w:r>
        <w:rPr>
          <w:rFonts w:hint="eastAsia" w:ascii="宋体" w:hAnsi="宋体" w:cs="宋体"/>
          <w:szCs w:val="21"/>
        </w:rPr>
        <w:t>指以治疗疾病为目的，提供必要的医学手段而合理发生的治疗者的技术劳务费和医疗器械使用费以及消耗品的费用，包括注射费、机疗费、理疗费、输血费、输氧费、体外反搏费，以及</w:t>
      </w:r>
      <w:r>
        <w:rPr>
          <w:rFonts w:hint="eastAsia" w:ascii="宋体" w:hAnsi="宋体" w:cs="宋体"/>
          <w:b/>
          <w:szCs w:val="21"/>
        </w:rPr>
        <w:t>化学疗法</w:t>
      </w:r>
      <w:r>
        <w:rPr>
          <w:rFonts w:hint="eastAsia" w:ascii="宋体" w:hAnsi="宋体" w:cs="宋体"/>
          <w:szCs w:val="21"/>
        </w:rPr>
        <w:t>（释义三十六）、</w:t>
      </w:r>
      <w:r>
        <w:rPr>
          <w:rFonts w:hint="eastAsia" w:ascii="宋体" w:hAnsi="宋体" w:cs="宋体"/>
          <w:b/>
          <w:szCs w:val="21"/>
        </w:rPr>
        <w:t>放射疗法</w:t>
      </w:r>
      <w:r>
        <w:rPr>
          <w:rFonts w:hint="eastAsia" w:ascii="宋体" w:hAnsi="宋体" w:cs="宋体"/>
          <w:szCs w:val="21"/>
        </w:rPr>
        <w:t>（释义三十七）、</w:t>
      </w:r>
      <w:r>
        <w:rPr>
          <w:rFonts w:hint="eastAsia" w:ascii="宋体" w:hAnsi="宋体" w:cs="宋体"/>
          <w:b/>
          <w:szCs w:val="21"/>
        </w:rPr>
        <w:t>肿瘤免疫疗法</w:t>
      </w:r>
      <w:r>
        <w:rPr>
          <w:rFonts w:hint="eastAsia" w:ascii="宋体" w:hAnsi="宋体" w:cs="宋体"/>
          <w:szCs w:val="21"/>
        </w:rPr>
        <w:t>（释义三十八）</w:t>
      </w:r>
      <w:r>
        <w:rPr>
          <w:rFonts w:hint="eastAsia" w:ascii="宋体" w:hAnsi="宋体" w:cs="宋体"/>
          <w:bCs/>
          <w:szCs w:val="21"/>
        </w:rPr>
        <w:t>如Car-T（Chimeric Antigen Receptor T-Cell Immunotherapy，嵌合抗原受体T细胞免疫疗法）</w:t>
      </w:r>
      <w:r>
        <w:rPr>
          <w:rFonts w:hint="eastAsia" w:ascii="宋体" w:hAnsi="宋体" w:cs="宋体"/>
          <w:szCs w:val="21"/>
        </w:rPr>
        <w:t>、</w:t>
      </w:r>
      <w:r>
        <w:rPr>
          <w:rFonts w:hint="eastAsia" w:ascii="宋体" w:hAnsi="宋体" w:cs="宋体"/>
          <w:b/>
          <w:szCs w:val="21"/>
        </w:rPr>
        <w:t>肿瘤内分泌疗法</w:t>
      </w:r>
      <w:r>
        <w:rPr>
          <w:rFonts w:hint="eastAsia" w:ascii="宋体" w:hAnsi="宋体" w:cs="宋体"/>
          <w:szCs w:val="21"/>
        </w:rPr>
        <w:t>（释义三十九）、</w:t>
      </w:r>
      <w:r>
        <w:rPr>
          <w:rFonts w:hint="eastAsia" w:ascii="宋体" w:hAnsi="宋体" w:cs="宋体"/>
          <w:b/>
          <w:szCs w:val="21"/>
        </w:rPr>
        <w:t>肿瘤靶向疗法</w:t>
      </w:r>
      <w:r>
        <w:rPr>
          <w:rFonts w:hint="eastAsia" w:ascii="宋体" w:hAnsi="宋体" w:cs="宋体"/>
          <w:szCs w:val="21"/>
        </w:rPr>
        <w:t>（释义四十）、</w:t>
      </w:r>
      <w:r>
        <w:rPr>
          <w:rFonts w:hint="eastAsia" w:ascii="宋体" w:hAnsi="宋体" w:cs="宋体"/>
          <w:b/>
          <w:szCs w:val="21"/>
        </w:rPr>
        <w:t>肿瘤质子重离子疗法</w:t>
      </w:r>
      <w:r>
        <w:rPr>
          <w:rFonts w:hint="eastAsia" w:ascii="宋体" w:hAnsi="宋体" w:cs="宋体"/>
          <w:szCs w:val="21"/>
        </w:rPr>
        <w:t>（释义四十一）、经海外食品</w:t>
      </w:r>
      <w:r>
        <w:rPr>
          <w:rFonts w:ascii="宋体" w:hAnsi="宋体" w:cs="宋体"/>
          <w:szCs w:val="21"/>
        </w:rPr>
        <w:t>和药品</w:t>
      </w:r>
      <w:r>
        <w:rPr>
          <w:rFonts w:hint="eastAsia" w:ascii="宋体" w:hAnsi="宋体" w:cs="宋体"/>
          <w:szCs w:val="21"/>
        </w:rPr>
        <w:t>监督</w:t>
      </w:r>
      <w:r>
        <w:rPr>
          <w:rFonts w:ascii="宋体" w:hAnsi="宋体" w:cs="宋体"/>
          <w:szCs w:val="21"/>
        </w:rPr>
        <w:t>管理局（</w:t>
      </w:r>
      <w:r>
        <w:rPr>
          <w:rFonts w:hint="eastAsia" w:ascii="宋体" w:hAnsi="宋体" w:cs="宋体"/>
          <w:szCs w:val="21"/>
        </w:rPr>
        <w:t>FDA</w:t>
      </w:r>
      <w:r>
        <w:rPr>
          <w:rFonts w:ascii="宋体" w:hAnsi="宋体" w:cs="宋体"/>
          <w:szCs w:val="21"/>
        </w:rPr>
        <w:t>）</w:t>
      </w:r>
      <w:r>
        <w:rPr>
          <w:rFonts w:hint="eastAsia" w:ascii="宋体" w:hAnsi="宋体" w:cs="宋体"/>
          <w:szCs w:val="21"/>
        </w:rPr>
        <w:t>批准的用于临床治疗的其他治疗方案，比如TTF（Tumor Treating Fields，肿瘤治疗电场）等费用。</w:t>
      </w:r>
    </w:p>
    <w:p>
      <w:pPr>
        <w:pStyle w:val="4"/>
        <w:numPr>
          <w:ilvl w:val="0"/>
          <w:numId w:val="0"/>
        </w:numPr>
        <w:spacing w:line="400" w:lineRule="exact"/>
        <w:jc w:val="both"/>
        <w:rPr>
          <w:rFonts w:ascii="宋体" w:hAnsi="宋体" w:cs="宋体"/>
          <w:szCs w:val="21"/>
        </w:rPr>
      </w:pPr>
      <w:r>
        <w:rPr>
          <w:rFonts w:hint="eastAsia" w:ascii="宋体" w:hAnsi="宋体" w:cs="宋体"/>
          <w:szCs w:val="21"/>
        </w:rPr>
        <w:t>十四、床位费</w:t>
      </w:r>
    </w:p>
    <w:p>
      <w:pPr>
        <w:pStyle w:val="15"/>
        <w:autoSpaceDE w:val="0"/>
        <w:autoSpaceDN w:val="0"/>
        <w:adjustRightInd w:val="0"/>
        <w:snapToGrid w:val="0"/>
        <w:spacing w:after="0" w:line="400" w:lineRule="exact"/>
        <w:rPr>
          <w:rFonts w:ascii="宋体" w:hAnsi="宋体" w:cs="宋体"/>
          <w:szCs w:val="21"/>
        </w:rPr>
      </w:pPr>
      <w:r>
        <w:rPr>
          <w:rFonts w:hint="eastAsia" w:ascii="宋体" w:hAnsi="宋体" w:cs="宋体"/>
          <w:szCs w:val="21"/>
        </w:rPr>
        <w:t>指被保险人住院期间在病房、重症监护室和观察室治疗期间使用的医院床位的费用。</w:t>
      </w:r>
    </w:p>
    <w:p>
      <w:pPr>
        <w:pStyle w:val="4"/>
        <w:numPr>
          <w:ilvl w:val="0"/>
          <w:numId w:val="0"/>
        </w:numPr>
        <w:spacing w:line="400" w:lineRule="exact"/>
        <w:jc w:val="both"/>
        <w:rPr>
          <w:rFonts w:ascii="宋体" w:hAnsi="宋体" w:cs="宋体"/>
          <w:szCs w:val="21"/>
        </w:rPr>
      </w:pPr>
      <w:r>
        <w:rPr>
          <w:rFonts w:hint="eastAsia" w:ascii="宋体" w:hAnsi="宋体" w:cs="宋体"/>
          <w:szCs w:val="21"/>
        </w:rPr>
        <w:t>十五、膳食费</w:t>
      </w:r>
    </w:p>
    <w:p>
      <w:pPr>
        <w:pStyle w:val="15"/>
        <w:autoSpaceDE w:val="0"/>
        <w:autoSpaceDN w:val="0"/>
        <w:adjustRightInd w:val="0"/>
        <w:snapToGrid w:val="0"/>
        <w:spacing w:after="0" w:line="400" w:lineRule="exact"/>
        <w:rPr>
          <w:rFonts w:ascii="宋体" w:hAnsi="宋体" w:cs="宋体"/>
          <w:b/>
          <w:bCs/>
          <w:szCs w:val="21"/>
        </w:rPr>
      </w:pPr>
      <w:r>
        <w:rPr>
          <w:rFonts w:hint="eastAsia" w:ascii="宋体" w:hAnsi="宋体" w:cs="宋体"/>
          <w:szCs w:val="21"/>
        </w:rPr>
        <w:t>指遵医嘱且由医疗机构内设的专门为住院病人配餐的食堂配送的实际发生的且合理的符合惯常标准的膳食费用</w:t>
      </w:r>
      <w:r>
        <w:rPr>
          <w:rFonts w:hint="eastAsia" w:ascii="宋体" w:hAnsi="宋体" w:cs="宋体"/>
          <w:b/>
          <w:bCs/>
          <w:szCs w:val="21"/>
        </w:rPr>
        <w:t>。</w:t>
      </w:r>
    </w:p>
    <w:p>
      <w:pPr>
        <w:pStyle w:val="4"/>
        <w:numPr>
          <w:ilvl w:val="0"/>
          <w:numId w:val="0"/>
        </w:numPr>
        <w:spacing w:line="400" w:lineRule="exact"/>
        <w:jc w:val="both"/>
        <w:rPr>
          <w:rFonts w:ascii="宋体" w:hAnsi="宋体" w:cs="宋体"/>
          <w:szCs w:val="21"/>
        </w:rPr>
      </w:pPr>
      <w:r>
        <w:rPr>
          <w:rFonts w:hint="eastAsia" w:ascii="宋体" w:hAnsi="宋体" w:cs="宋体"/>
          <w:szCs w:val="21"/>
        </w:rPr>
        <w:t>十六、护理费</w:t>
      </w:r>
    </w:p>
    <w:p>
      <w:pPr>
        <w:pStyle w:val="15"/>
        <w:autoSpaceDE w:val="0"/>
        <w:autoSpaceDN w:val="0"/>
        <w:adjustRightInd w:val="0"/>
        <w:snapToGrid w:val="0"/>
        <w:spacing w:after="0" w:line="400" w:lineRule="exact"/>
        <w:rPr>
          <w:rFonts w:ascii="宋体" w:hAnsi="宋体" w:cs="宋体"/>
          <w:szCs w:val="21"/>
        </w:rPr>
      </w:pPr>
      <w:r>
        <w:rPr>
          <w:rFonts w:hint="eastAsia" w:ascii="宋体" w:hAnsi="宋体" w:cs="宋体"/>
          <w:szCs w:val="21"/>
        </w:rPr>
        <w:t>指住院期间由医疗机构对被保险人提供临床护理服务所收取的费用，包括各级护理、重症监护和专项护理费用。</w:t>
      </w:r>
    </w:p>
    <w:p>
      <w:pPr>
        <w:pStyle w:val="4"/>
        <w:numPr>
          <w:ilvl w:val="0"/>
          <w:numId w:val="0"/>
        </w:numPr>
        <w:spacing w:line="400" w:lineRule="exact"/>
        <w:jc w:val="both"/>
        <w:rPr>
          <w:rFonts w:ascii="宋体" w:hAnsi="宋体" w:cs="宋体"/>
          <w:szCs w:val="21"/>
        </w:rPr>
      </w:pPr>
      <w:r>
        <w:rPr>
          <w:rFonts w:hint="eastAsia" w:ascii="宋体" w:hAnsi="宋体" w:cs="宋体"/>
          <w:szCs w:val="21"/>
        </w:rPr>
        <w:t>十七、检查检验费</w:t>
      </w:r>
    </w:p>
    <w:p>
      <w:pPr>
        <w:spacing w:line="400" w:lineRule="exact"/>
        <w:ind w:firstLine="420"/>
        <w:rPr>
          <w:rFonts w:ascii="宋体" w:hAnsi="宋体"/>
          <w:szCs w:val="21"/>
        </w:rPr>
      </w:pPr>
      <w:r>
        <w:rPr>
          <w:rFonts w:hint="eastAsia" w:ascii="宋体" w:hAnsi="宋体"/>
          <w:szCs w:val="21"/>
        </w:rPr>
        <w:t>指实际发生的、以诊断疾病为目的，采取必要的医学手段进行检查及检验而发生的合理的医疗费用，包括诊查费、妇检费、X光费、心电图费、B超费、脑电图费、内窥镜费、肺功能仪费、分子生化检验费和血、尿、便常规检验费等。</w:t>
      </w:r>
    </w:p>
    <w:p>
      <w:pPr>
        <w:pStyle w:val="4"/>
        <w:numPr>
          <w:ilvl w:val="0"/>
          <w:numId w:val="0"/>
        </w:numPr>
        <w:spacing w:line="400" w:lineRule="exact"/>
        <w:jc w:val="both"/>
        <w:rPr>
          <w:rFonts w:ascii="宋体" w:hAnsi="宋体" w:cs="宋体"/>
          <w:szCs w:val="21"/>
        </w:rPr>
      </w:pPr>
      <w:r>
        <w:rPr>
          <w:rFonts w:hint="eastAsia" w:ascii="宋体" w:hAnsi="宋体" w:cs="宋体"/>
          <w:szCs w:val="21"/>
        </w:rPr>
        <w:t>十八、药品费</w:t>
      </w:r>
    </w:p>
    <w:p>
      <w:pPr>
        <w:spacing w:line="400" w:lineRule="exact"/>
        <w:ind w:firstLine="420"/>
        <w:rPr>
          <w:rFonts w:ascii="宋体" w:hAnsi="宋体"/>
          <w:szCs w:val="21"/>
        </w:rPr>
      </w:pPr>
      <w:r>
        <w:rPr>
          <w:rFonts w:hint="eastAsia" w:ascii="宋体" w:hAnsi="宋体"/>
          <w:szCs w:val="21"/>
        </w:rPr>
        <w:t>指被保险人接受治疗过程中，由医生开具的与治疗疾病相关的处方产生的药品费用。</w:t>
      </w:r>
    </w:p>
    <w:p>
      <w:pPr>
        <w:pStyle w:val="4"/>
        <w:numPr>
          <w:ilvl w:val="0"/>
          <w:numId w:val="0"/>
        </w:numPr>
        <w:spacing w:line="400" w:lineRule="exact"/>
        <w:jc w:val="both"/>
        <w:rPr>
          <w:rFonts w:ascii="宋体" w:hAnsi="宋体" w:cs="宋体"/>
          <w:szCs w:val="21"/>
        </w:rPr>
      </w:pPr>
      <w:r>
        <w:rPr>
          <w:rFonts w:hint="eastAsia" w:ascii="宋体" w:hAnsi="宋体" w:cs="宋体"/>
          <w:szCs w:val="21"/>
        </w:rPr>
        <w:t>十九、手术费</w:t>
      </w:r>
    </w:p>
    <w:p>
      <w:pPr>
        <w:spacing w:line="400" w:lineRule="exact"/>
        <w:ind w:firstLine="420"/>
        <w:rPr>
          <w:rFonts w:ascii="宋体" w:hAnsi="宋体"/>
          <w:szCs w:val="21"/>
        </w:rPr>
      </w:pPr>
      <w:r>
        <w:rPr>
          <w:rFonts w:hint="eastAsia" w:ascii="宋体" w:hAnsi="宋体" w:cs="宋体"/>
          <w:szCs w:val="21"/>
        </w:rPr>
        <w:t>指被保险人进行本附加合同约定的手术治疗的费用。</w:t>
      </w:r>
    </w:p>
    <w:p>
      <w:pPr>
        <w:pStyle w:val="4"/>
        <w:numPr>
          <w:ilvl w:val="0"/>
          <w:numId w:val="0"/>
        </w:numPr>
        <w:spacing w:line="400" w:lineRule="exact"/>
        <w:jc w:val="both"/>
        <w:rPr>
          <w:rFonts w:ascii="宋体" w:hAnsi="宋体" w:cs="宋体"/>
          <w:szCs w:val="21"/>
        </w:rPr>
      </w:pPr>
      <w:r>
        <w:rPr>
          <w:rFonts w:hint="eastAsia" w:ascii="宋体" w:hAnsi="宋体" w:cs="宋体"/>
          <w:szCs w:val="21"/>
        </w:rPr>
        <w:t>二十、中国</w:t>
      </w:r>
    </w:p>
    <w:p>
      <w:pPr>
        <w:pStyle w:val="18"/>
        <w:autoSpaceDE w:val="0"/>
        <w:autoSpaceDN w:val="0"/>
        <w:spacing w:line="400" w:lineRule="exact"/>
        <w:rPr>
          <w:rFonts w:ascii="宋体" w:hAnsi="宋体"/>
          <w:szCs w:val="21"/>
        </w:rPr>
      </w:pPr>
      <w:r>
        <w:rPr>
          <w:rFonts w:hint="eastAsia" w:ascii="宋体" w:hAnsi="宋体" w:cs="宋体"/>
          <w:kern w:val="0"/>
          <w:szCs w:val="21"/>
        </w:rPr>
        <w:t>指中国内地及香港、澳门及台湾地区。</w:t>
      </w:r>
    </w:p>
    <w:p>
      <w:pPr>
        <w:pStyle w:val="4"/>
        <w:numPr>
          <w:ilvl w:val="0"/>
          <w:numId w:val="0"/>
        </w:numPr>
        <w:spacing w:line="400" w:lineRule="exact"/>
        <w:jc w:val="both"/>
        <w:rPr>
          <w:rFonts w:ascii="宋体" w:hAnsi="宋体" w:cs="宋体"/>
          <w:szCs w:val="21"/>
        </w:rPr>
      </w:pPr>
      <w:r>
        <w:rPr>
          <w:rFonts w:hint="eastAsia" w:ascii="宋体" w:hAnsi="宋体" w:cs="宋体"/>
          <w:szCs w:val="21"/>
        </w:rPr>
        <w:t>二十一、特定地区</w:t>
      </w:r>
    </w:p>
    <w:p>
      <w:pPr>
        <w:spacing w:line="400" w:lineRule="exact"/>
        <w:ind w:firstLine="420"/>
        <w:rPr>
          <w:rFonts w:ascii="宋体" w:hAnsi="宋体"/>
          <w:szCs w:val="21"/>
        </w:rPr>
      </w:pPr>
      <w:r>
        <w:rPr>
          <w:rFonts w:hint="eastAsia" w:ascii="宋体" w:hAnsi="宋体" w:cs="宋体"/>
          <w:kern w:val="0"/>
          <w:szCs w:val="21"/>
        </w:rPr>
        <w:t>指由保险人指定、安排被保险人前往就医或接受医疗服务的国家。特定地区名单在保险单中载明。</w:t>
      </w:r>
    </w:p>
    <w:p>
      <w:pPr>
        <w:pStyle w:val="4"/>
        <w:numPr>
          <w:ilvl w:val="0"/>
          <w:numId w:val="0"/>
        </w:numPr>
        <w:spacing w:line="400" w:lineRule="exact"/>
        <w:jc w:val="both"/>
        <w:rPr>
          <w:rFonts w:ascii="宋体" w:hAnsi="宋体" w:cs="宋体"/>
          <w:szCs w:val="21"/>
        </w:rPr>
      </w:pPr>
      <w:r>
        <w:rPr>
          <w:rFonts w:hint="eastAsia" w:ascii="宋体" w:hAnsi="宋体" w:cs="宋体"/>
          <w:szCs w:val="21"/>
        </w:rPr>
        <w:t>二十二、海外治疗</w:t>
      </w:r>
    </w:p>
    <w:p>
      <w:pPr>
        <w:spacing w:line="400" w:lineRule="exact"/>
        <w:ind w:firstLine="420"/>
        <w:rPr>
          <w:rFonts w:ascii="宋体" w:hAnsi="宋体" w:cs="宋体"/>
          <w:kern w:val="0"/>
          <w:szCs w:val="21"/>
        </w:rPr>
      </w:pPr>
      <w:r>
        <w:rPr>
          <w:rFonts w:hint="eastAsia" w:ascii="宋体" w:hAnsi="宋体"/>
          <w:szCs w:val="21"/>
        </w:rPr>
        <w:t>指在中华人民共和国（中国内地及香港、澳门及台湾地区）以外的地区接受医学治疗。</w:t>
      </w:r>
    </w:p>
    <w:p>
      <w:pPr>
        <w:pStyle w:val="4"/>
        <w:numPr>
          <w:ilvl w:val="0"/>
          <w:numId w:val="0"/>
        </w:numPr>
        <w:spacing w:line="400" w:lineRule="exact"/>
        <w:jc w:val="both"/>
        <w:rPr>
          <w:rFonts w:ascii="宋体" w:hAnsi="宋体" w:cs="宋体"/>
          <w:szCs w:val="21"/>
        </w:rPr>
      </w:pPr>
      <w:r>
        <w:rPr>
          <w:rFonts w:hint="eastAsia" w:ascii="宋体" w:hAnsi="宋体" w:cs="宋体"/>
          <w:szCs w:val="21"/>
        </w:rPr>
        <w:t>二十三、既往症</w:t>
      </w:r>
    </w:p>
    <w:p>
      <w:pPr>
        <w:spacing w:line="400" w:lineRule="exact"/>
        <w:ind w:firstLine="420"/>
        <w:rPr>
          <w:rFonts w:ascii="宋体" w:hAnsi="宋体" w:cs="宋体"/>
          <w:kern w:val="0"/>
          <w:szCs w:val="21"/>
        </w:rPr>
      </w:pPr>
      <w:r>
        <w:rPr>
          <w:rFonts w:hint="eastAsia" w:ascii="宋体" w:hAnsi="宋体" w:cs="宋体"/>
          <w:kern w:val="0"/>
          <w:szCs w:val="21"/>
        </w:rPr>
        <w:t>指在本附加合同生效前罹患的被保险人已知或应该知道的有关疾病或症状。通常有以下情况：</w:t>
      </w:r>
    </w:p>
    <w:p>
      <w:pPr>
        <w:spacing w:line="400" w:lineRule="exact"/>
        <w:ind w:firstLine="420"/>
        <w:rPr>
          <w:rFonts w:ascii="宋体" w:hAnsi="宋体" w:cs="宋体"/>
          <w:kern w:val="0"/>
          <w:szCs w:val="21"/>
        </w:rPr>
      </w:pPr>
      <w:r>
        <w:rPr>
          <w:rFonts w:hint="eastAsia" w:ascii="宋体" w:hAnsi="宋体" w:cs="宋体"/>
          <w:kern w:val="0"/>
          <w:szCs w:val="21"/>
        </w:rPr>
        <w:t>1.本附加合同生效前，医生已有明确诊断，长期治疗未间断；</w:t>
      </w:r>
    </w:p>
    <w:p>
      <w:pPr>
        <w:spacing w:line="400" w:lineRule="exact"/>
        <w:ind w:firstLine="420"/>
        <w:rPr>
          <w:rFonts w:ascii="宋体" w:hAnsi="宋体" w:cs="宋体"/>
          <w:kern w:val="0"/>
          <w:szCs w:val="21"/>
        </w:rPr>
      </w:pPr>
      <w:r>
        <w:rPr>
          <w:rFonts w:hint="eastAsia" w:ascii="宋体" w:hAnsi="宋体" w:cs="宋体"/>
          <w:kern w:val="0"/>
          <w:szCs w:val="21"/>
        </w:rPr>
        <w:t>2.本附加合同生效前，医生已有明确诊断，治疗后症状未完全消失，有间断用药情况；</w:t>
      </w:r>
    </w:p>
    <w:p>
      <w:pPr>
        <w:spacing w:line="400" w:lineRule="exact"/>
        <w:ind w:firstLine="42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本附加合同生效前，医生已有明确诊断，但未予治疗；</w:t>
      </w:r>
    </w:p>
    <w:p>
      <w:pPr>
        <w:spacing w:line="400" w:lineRule="exact"/>
        <w:ind w:firstLine="420"/>
        <w:rPr>
          <w:rFonts w:ascii="宋体" w:hAnsi="宋体" w:cs="宋体"/>
          <w:kern w:val="0"/>
          <w:szCs w:val="21"/>
        </w:rPr>
      </w:pPr>
      <w:r>
        <w:rPr>
          <w:rFonts w:ascii="宋体" w:hAnsi="宋体" w:cs="宋体"/>
          <w:kern w:val="0"/>
          <w:szCs w:val="21"/>
        </w:rPr>
        <w:t>4</w:t>
      </w:r>
      <w:r>
        <w:rPr>
          <w:rFonts w:hint="eastAsia" w:ascii="宋体" w:hAnsi="宋体" w:cs="宋体"/>
          <w:kern w:val="0"/>
          <w:szCs w:val="21"/>
        </w:rPr>
        <w:t>.本附加合同生效前，未经医生诊断和治疗，但症状或体征明显且持续存在，以普通人医学常识应当知晓。</w:t>
      </w:r>
    </w:p>
    <w:p>
      <w:pPr>
        <w:pStyle w:val="4"/>
        <w:numPr>
          <w:ilvl w:val="0"/>
          <w:numId w:val="0"/>
        </w:numPr>
        <w:spacing w:line="400" w:lineRule="exact"/>
        <w:jc w:val="both"/>
        <w:rPr>
          <w:rFonts w:ascii="宋体" w:hAnsi="宋体" w:cs="宋体"/>
          <w:szCs w:val="21"/>
        </w:rPr>
      </w:pPr>
      <w:r>
        <w:rPr>
          <w:rFonts w:hint="eastAsia" w:ascii="宋体" w:hAnsi="宋体" w:cs="宋体"/>
          <w:szCs w:val="21"/>
        </w:rPr>
        <w:t>二十四、无有效驾驶证驾驶</w:t>
      </w:r>
    </w:p>
    <w:p>
      <w:pPr>
        <w:spacing w:line="400" w:lineRule="exact"/>
        <w:ind w:firstLine="420"/>
        <w:rPr>
          <w:rFonts w:ascii="宋体" w:hAnsi="宋体" w:cs="宋体"/>
          <w:kern w:val="0"/>
          <w:szCs w:val="21"/>
        </w:rPr>
      </w:pPr>
      <w:r>
        <w:rPr>
          <w:rFonts w:hint="eastAsia" w:ascii="宋体" w:hAnsi="宋体" w:cs="宋体"/>
          <w:kern w:val="0"/>
          <w:szCs w:val="21"/>
        </w:rPr>
        <w:t>被保险人存在下列情形之一者：</w:t>
      </w:r>
    </w:p>
    <w:p>
      <w:pPr>
        <w:spacing w:line="400" w:lineRule="exact"/>
        <w:ind w:firstLine="420"/>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无驾驶证或驾驶证有效期已届满；</w:t>
      </w:r>
    </w:p>
    <w:p>
      <w:pPr>
        <w:spacing w:line="400" w:lineRule="exact"/>
        <w:ind w:firstLine="420"/>
        <w:rPr>
          <w:rFonts w:ascii="宋体" w:hAnsi="宋体" w:cs="宋体"/>
          <w:kern w:val="0"/>
          <w:szCs w:val="21"/>
        </w:rPr>
      </w:pPr>
      <w:r>
        <w:rPr>
          <w:rFonts w:hint="eastAsia" w:ascii="宋体" w:hAnsi="宋体" w:cs="宋体"/>
          <w:kern w:val="0"/>
          <w:szCs w:val="21"/>
        </w:rPr>
        <w:t>2</w:t>
      </w:r>
      <w:r>
        <w:rPr>
          <w:rFonts w:ascii="宋体" w:hAnsi="宋体" w:cs="宋体"/>
          <w:kern w:val="0"/>
          <w:szCs w:val="21"/>
        </w:rPr>
        <w:t>.</w:t>
      </w:r>
      <w:r>
        <w:rPr>
          <w:rFonts w:hint="eastAsia" w:ascii="宋体" w:hAnsi="宋体" w:cs="宋体"/>
          <w:kern w:val="0"/>
          <w:szCs w:val="21"/>
        </w:rPr>
        <w:t>驾驶的机动车与驾驶证载明的准驾车型不符；</w:t>
      </w:r>
    </w:p>
    <w:p>
      <w:pPr>
        <w:spacing w:line="400" w:lineRule="exact"/>
        <w:ind w:firstLine="42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实习期内驾驶公共汽车、营运客车或者载有爆炸物品、易燃易爆化学物品、剧毒或者放射性等危险物品的机动车，实习期内驾驶的机动车牵引挂车；</w:t>
      </w:r>
    </w:p>
    <w:p>
      <w:pPr>
        <w:spacing w:line="400" w:lineRule="exact"/>
        <w:ind w:firstLine="420"/>
        <w:rPr>
          <w:rFonts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持未按规定审验的驾驶证，以及在暂扣、扣留、吊销、注销驾驶证期间驾驶机动车；</w:t>
      </w:r>
    </w:p>
    <w:p>
      <w:pPr>
        <w:spacing w:line="400" w:lineRule="exact"/>
        <w:ind w:firstLine="420"/>
        <w:rPr>
          <w:rFonts w:ascii="宋体" w:hAnsi="宋体" w:cs="宋体"/>
          <w:kern w:val="0"/>
          <w:szCs w:val="21"/>
        </w:rPr>
      </w:pP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使用各种专用机械车、特种车的人员无国家有关部门核发的有效操作证，驾驶营业性客车的驾驶人无国家有关部门核发的有效资格证书；</w:t>
      </w:r>
    </w:p>
    <w:p>
      <w:pPr>
        <w:spacing w:line="400" w:lineRule="exact"/>
        <w:ind w:firstLine="420"/>
        <w:rPr>
          <w:rFonts w:ascii="宋体" w:hAnsi="宋体" w:cs="宋体"/>
          <w:kern w:val="0"/>
          <w:szCs w:val="21"/>
        </w:rPr>
      </w:pPr>
      <w:r>
        <w:rPr>
          <w:rFonts w:hint="eastAsia" w:ascii="宋体" w:hAnsi="宋体" w:cs="宋体"/>
          <w:kern w:val="0"/>
          <w:szCs w:val="21"/>
        </w:rPr>
        <w:t>6</w:t>
      </w:r>
      <w:r>
        <w:rPr>
          <w:rFonts w:ascii="宋体" w:hAnsi="宋体" w:cs="宋体"/>
          <w:kern w:val="0"/>
          <w:szCs w:val="21"/>
        </w:rPr>
        <w:t>.</w:t>
      </w:r>
      <w:r>
        <w:rPr>
          <w:rFonts w:hint="eastAsia" w:ascii="宋体" w:hAnsi="宋体" w:cs="宋体"/>
          <w:kern w:val="0"/>
          <w:szCs w:val="21"/>
        </w:rPr>
        <w:t>依照法律法规或公安机关交通管理部门有关规定不允许驾驶机动车的其他情况下驾车。</w:t>
      </w:r>
    </w:p>
    <w:p>
      <w:pPr>
        <w:pStyle w:val="4"/>
        <w:numPr>
          <w:ilvl w:val="0"/>
          <w:numId w:val="0"/>
        </w:numPr>
        <w:spacing w:line="400" w:lineRule="exact"/>
        <w:jc w:val="both"/>
        <w:rPr>
          <w:rFonts w:ascii="宋体" w:hAnsi="宋体" w:cs="宋体"/>
          <w:szCs w:val="21"/>
        </w:rPr>
      </w:pPr>
      <w:r>
        <w:rPr>
          <w:rFonts w:hint="eastAsia" w:ascii="宋体" w:hAnsi="宋体" w:cs="宋体"/>
          <w:szCs w:val="21"/>
        </w:rPr>
        <w:t>二十五、无有效行驶证</w:t>
      </w:r>
    </w:p>
    <w:p>
      <w:pPr>
        <w:spacing w:line="400" w:lineRule="exact"/>
        <w:ind w:firstLine="420"/>
        <w:rPr>
          <w:rFonts w:ascii="宋体" w:hAnsi="宋体"/>
          <w:szCs w:val="21"/>
        </w:rPr>
      </w:pPr>
      <w:r>
        <w:rPr>
          <w:rFonts w:hint="eastAsia" w:ascii="宋体" w:hAnsi="宋体"/>
          <w:szCs w:val="21"/>
        </w:rPr>
        <w:t>指下列情形之一：</w:t>
      </w:r>
    </w:p>
    <w:p>
      <w:pPr>
        <w:spacing w:line="400" w:lineRule="exact"/>
        <w:ind w:firstLine="420"/>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机动车被依法注销登记的；</w:t>
      </w:r>
    </w:p>
    <w:p>
      <w:pPr>
        <w:spacing w:line="400" w:lineRule="exact"/>
        <w:ind w:firstLine="420"/>
        <w:rPr>
          <w:rFonts w:ascii="宋体" w:hAnsi="宋体" w:cs="宋体"/>
          <w:kern w:val="0"/>
          <w:szCs w:val="21"/>
        </w:rPr>
      </w:pPr>
      <w:r>
        <w:rPr>
          <w:rFonts w:hint="eastAsia" w:ascii="宋体" w:hAnsi="宋体" w:cs="宋体"/>
          <w:kern w:val="0"/>
          <w:szCs w:val="21"/>
        </w:rPr>
        <w:t>2</w:t>
      </w:r>
      <w:r>
        <w:rPr>
          <w:rFonts w:ascii="宋体" w:hAnsi="宋体" w:cs="宋体"/>
          <w:kern w:val="0"/>
          <w:szCs w:val="21"/>
        </w:rPr>
        <w:t>.</w:t>
      </w:r>
      <w:r>
        <w:rPr>
          <w:rFonts w:hint="eastAsia" w:ascii="宋体" w:hAnsi="宋体" w:cs="宋体"/>
          <w:kern w:val="0"/>
          <w:szCs w:val="21"/>
        </w:rPr>
        <w:t>无公安机关交通管理部门核发的行驶证、号牌、临时号牌或临时移动证的机动交通工具；</w:t>
      </w:r>
    </w:p>
    <w:p>
      <w:pPr>
        <w:spacing w:line="400" w:lineRule="exact"/>
        <w:ind w:firstLine="420"/>
        <w:rPr>
          <w:rFonts w:ascii="宋体" w:hAnsi="宋体"/>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未在规定检验期限内进行机动车安全技术检验或检验未通过的机动交通工具。</w:t>
      </w:r>
    </w:p>
    <w:p>
      <w:pPr>
        <w:pStyle w:val="4"/>
        <w:numPr>
          <w:ilvl w:val="0"/>
          <w:numId w:val="0"/>
        </w:numPr>
        <w:spacing w:line="400" w:lineRule="exact"/>
        <w:jc w:val="both"/>
        <w:rPr>
          <w:rFonts w:ascii="宋体" w:hAnsi="宋体" w:cs="宋体"/>
          <w:szCs w:val="21"/>
        </w:rPr>
      </w:pPr>
      <w:r>
        <w:rPr>
          <w:rFonts w:hint="eastAsia" w:ascii="宋体" w:hAnsi="宋体" w:cs="宋体"/>
          <w:szCs w:val="21"/>
        </w:rPr>
        <w:t>二十六、职业病</w:t>
      </w:r>
    </w:p>
    <w:p>
      <w:pPr>
        <w:pStyle w:val="17"/>
        <w:autoSpaceDE w:val="0"/>
        <w:autoSpaceDN w:val="0"/>
        <w:spacing w:line="400" w:lineRule="exact"/>
        <w:rPr>
          <w:rFonts w:ascii="宋体" w:hAnsi="宋体" w:cs="宋体"/>
          <w:szCs w:val="21"/>
        </w:rPr>
      </w:pPr>
      <w:r>
        <w:rPr>
          <w:rFonts w:hint="eastAsia" w:ascii="宋体" w:hAnsi="宋体" w:cs="宋体"/>
          <w:szCs w:val="21"/>
        </w:rPr>
        <w:t>指企业、事业单位和个体经济组织的劳动者在职业活动中，因接触粉尘、放射性物质和其他有毒、有害物质等因素而引起的疾病。职业病的认定需遵循《中华人民共和国职业病防治法》中的相关规定及鉴定程序。</w:t>
      </w:r>
    </w:p>
    <w:p>
      <w:pPr>
        <w:pStyle w:val="4"/>
        <w:numPr>
          <w:ilvl w:val="0"/>
          <w:numId w:val="0"/>
        </w:numPr>
        <w:spacing w:line="400" w:lineRule="exact"/>
        <w:jc w:val="both"/>
        <w:rPr>
          <w:rFonts w:ascii="宋体" w:hAnsi="宋体" w:cs="宋体"/>
          <w:szCs w:val="21"/>
        </w:rPr>
      </w:pPr>
      <w:r>
        <w:rPr>
          <w:rFonts w:hint="eastAsia" w:ascii="宋体" w:hAnsi="宋体" w:cs="宋体"/>
          <w:szCs w:val="21"/>
        </w:rPr>
        <w:t>二十七、遗传性疾病</w:t>
      </w:r>
    </w:p>
    <w:p>
      <w:pPr>
        <w:pStyle w:val="17"/>
        <w:autoSpaceDE w:val="0"/>
        <w:autoSpaceDN w:val="0"/>
        <w:spacing w:line="400" w:lineRule="exact"/>
        <w:rPr>
          <w:rFonts w:ascii="宋体" w:hAnsi="宋体" w:cs="宋体"/>
          <w:szCs w:val="21"/>
        </w:rPr>
      </w:pPr>
      <w:r>
        <w:rPr>
          <w:rFonts w:hint="eastAsia" w:ascii="宋体" w:hAnsi="宋体" w:cs="宋体"/>
          <w:szCs w:val="21"/>
        </w:rPr>
        <w:t>指生殖细胞或受精卵的遗传物质（染色体和基因）发生突变或畸变所引起的疾病，通常具有由亲代传至后代的垂直传递的特征。</w:t>
      </w:r>
    </w:p>
    <w:p>
      <w:pPr>
        <w:pStyle w:val="4"/>
        <w:numPr>
          <w:ilvl w:val="0"/>
          <w:numId w:val="0"/>
        </w:numPr>
        <w:spacing w:line="400" w:lineRule="exact"/>
        <w:jc w:val="both"/>
        <w:rPr>
          <w:rFonts w:ascii="宋体" w:hAnsi="宋体" w:cs="宋体"/>
          <w:szCs w:val="21"/>
        </w:rPr>
      </w:pPr>
      <w:r>
        <w:rPr>
          <w:rFonts w:hint="eastAsia" w:ascii="宋体" w:hAnsi="宋体" w:cs="宋体"/>
          <w:szCs w:val="21"/>
        </w:rPr>
        <w:t>二十八、</w:t>
      </w:r>
      <w:r>
        <w:rPr>
          <w:rFonts w:ascii="宋体" w:hAnsi="宋体" w:cs="宋体"/>
          <w:szCs w:val="21"/>
        </w:rPr>
        <w:t>医疗事故</w:t>
      </w:r>
    </w:p>
    <w:p>
      <w:pPr>
        <w:spacing w:line="400" w:lineRule="exact"/>
        <w:ind w:firstLine="420"/>
        <w:rPr>
          <w:rFonts w:ascii="宋体" w:hAnsi="宋体" w:cs="宋体"/>
          <w:szCs w:val="21"/>
        </w:rPr>
      </w:pPr>
      <w:r>
        <w:rPr>
          <w:rFonts w:ascii="宋体" w:hAnsi="宋体" w:cs="宋体"/>
          <w:szCs w:val="21"/>
        </w:rPr>
        <w:t>指医疗机构及其医务人员在医疗活动中，违反医疗卫生管理法律、行政法规、部门规章和诊疗护理规范、常规，过失造成患者人身损害的事故。</w:t>
      </w:r>
    </w:p>
    <w:p>
      <w:pPr>
        <w:pStyle w:val="4"/>
        <w:numPr>
          <w:ilvl w:val="0"/>
          <w:numId w:val="0"/>
        </w:numPr>
        <w:spacing w:line="400" w:lineRule="exact"/>
        <w:jc w:val="both"/>
        <w:rPr>
          <w:rFonts w:ascii="宋体" w:hAnsi="宋体" w:cs="宋体"/>
          <w:szCs w:val="21"/>
        </w:rPr>
      </w:pPr>
      <w:r>
        <w:rPr>
          <w:rFonts w:hint="eastAsia" w:ascii="宋体" w:hAnsi="宋体" w:cs="宋体"/>
          <w:szCs w:val="21"/>
        </w:rPr>
        <w:t>二十九、实验性治疗</w:t>
      </w:r>
    </w:p>
    <w:p>
      <w:pPr>
        <w:spacing w:line="400" w:lineRule="exact"/>
        <w:ind w:firstLine="420"/>
        <w:rPr>
          <w:rFonts w:ascii="宋体" w:hAnsi="宋体" w:cs="宋体"/>
          <w:szCs w:val="21"/>
        </w:rPr>
      </w:pPr>
      <w:r>
        <w:rPr>
          <w:rFonts w:hint="eastAsia" w:ascii="宋体" w:hAnsi="宋体" w:cs="宋体"/>
          <w:szCs w:val="21"/>
        </w:rPr>
        <w:t>指用于药物用途或外科手术、未被国际医学科研究组织普遍接受为对疾病或损伤安全、有效的医疗手段、医学设备或药物；以及处于学习、研究、测试等任何临床试验阶段的治疗、医学操作、疗程治疗、医疗设备或药物。</w:t>
      </w:r>
    </w:p>
    <w:p>
      <w:pPr>
        <w:pStyle w:val="4"/>
        <w:numPr>
          <w:ilvl w:val="0"/>
          <w:numId w:val="0"/>
        </w:numPr>
        <w:spacing w:line="400" w:lineRule="exact"/>
        <w:jc w:val="both"/>
        <w:rPr>
          <w:rFonts w:ascii="宋体" w:hAnsi="宋体" w:cs="宋体"/>
          <w:szCs w:val="21"/>
        </w:rPr>
      </w:pPr>
      <w:r>
        <w:rPr>
          <w:rFonts w:hint="eastAsia" w:ascii="宋体" w:hAnsi="宋体" w:cs="宋体"/>
          <w:szCs w:val="21"/>
        </w:rPr>
        <w:t>三十、感染艾滋病病毒或患艾滋病</w:t>
      </w:r>
    </w:p>
    <w:p>
      <w:pPr>
        <w:spacing w:line="400" w:lineRule="exact"/>
        <w:ind w:firstLine="420"/>
        <w:rPr>
          <w:rFonts w:ascii="宋体" w:hAnsi="宋体" w:cs="宋体"/>
          <w:kern w:val="0"/>
          <w:szCs w:val="21"/>
        </w:rPr>
      </w:pPr>
      <w:r>
        <w:rPr>
          <w:rFonts w:hint="eastAsia" w:ascii="宋体" w:hAnsi="宋体" w:cs="宋体"/>
          <w:kern w:val="0"/>
          <w:szCs w:val="21"/>
        </w:rPr>
        <w:t>艾滋病病毒指人类免疫缺陷病毒，英文缩写为HIV。</w:t>
      </w:r>
    </w:p>
    <w:p>
      <w:pPr>
        <w:spacing w:line="400" w:lineRule="exact"/>
        <w:ind w:firstLine="420"/>
        <w:rPr>
          <w:rFonts w:ascii="宋体" w:hAnsi="宋体" w:cs="宋体"/>
          <w:szCs w:val="21"/>
        </w:rPr>
      </w:pPr>
      <w:r>
        <w:rPr>
          <w:rFonts w:hint="eastAsia" w:ascii="宋体" w:hAnsi="宋体" w:cs="宋体"/>
          <w:kern w:val="0"/>
          <w:szCs w:val="21"/>
        </w:rPr>
        <w:t>艾滋病指人类免疫缺陷病毒引起的获得性免疫缺陷综合征，英文缩写为AIDS。在人体血液或其它样本中检测到艾滋病病毒或其抗体呈阳性，没有出现临床症状或体征的，为感染艾</w:t>
      </w:r>
      <w:r>
        <w:rPr>
          <w:rFonts w:hint="eastAsia" w:ascii="宋体" w:hAnsi="宋体" w:cs="宋体"/>
          <w:szCs w:val="21"/>
        </w:rPr>
        <w:t>滋病病毒；如果同时出现了明显临床症状或体征的，为患艾滋病。</w:t>
      </w:r>
    </w:p>
    <w:p>
      <w:pPr>
        <w:pStyle w:val="4"/>
        <w:numPr>
          <w:ilvl w:val="0"/>
          <w:numId w:val="0"/>
        </w:numPr>
        <w:spacing w:line="400" w:lineRule="exact"/>
        <w:jc w:val="both"/>
        <w:rPr>
          <w:rFonts w:ascii="宋体" w:hAnsi="宋体" w:cs="宋体"/>
          <w:szCs w:val="21"/>
        </w:rPr>
      </w:pPr>
      <w:r>
        <w:rPr>
          <w:rFonts w:hint="eastAsia" w:ascii="宋体" w:hAnsi="宋体" w:cs="宋体"/>
          <w:szCs w:val="21"/>
        </w:rPr>
        <w:t>三十一、替代疗法</w:t>
      </w:r>
    </w:p>
    <w:p>
      <w:pPr>
        <w:spacing w:line="400" w:lineRule="exact"/>
        <w:ind w:firstLine="420"/>
        <w:rPr>
          <w:rFonts w:ascii="宋体" w:hAnsi="宋体" w:cs="宋体"/>
          <w:szCs w:val="21"/>
        </w:rPr>
      </w:pPr>
      <w:r>
        <w:rPr>
          <w:rFonts w:hint="eastAsia" w:ascii="宋体" w:hAnsi="宋体"/>
          <w:szCs w:val="21"/>
        </w:rPr>
        <w:t>指目前传统医学或标准治疗之外的医学和健康管理系统、操作和产品，包括但不限于针灸、芳香疗法、脊椎指压疗法、顺势疗法、自然疗法、整骨疗法、印度韦达养生学和传统中医。</w:t>
      </w:r>
    </w:p>
    <w:p>
      <w:pPr>
        <w:pStyle w:val="4"/>
        <w:numPr>
          <w:ilvl w:val="0"/>
          <w:numId w:val="0"/>
        </w:numPr>
        <w:spacing w:line="400" w:lineRule="exact"/>
        <w:jc w:val="both"/>
        <w:rPr>
          <w:rFonts w:ascii="宋体" w:hAnsi="宋体" w:cs="宋体"/>
          <w:szCs w:val="21"/>
        </w:rPr>
      </w:pPr>
      <w:r>
        <w:rPr>
          <w:rFonts w:hint="eastAsia" w:ascii="宋体" w:hAnsi="宋体" w:cs="宋体"/>
          <w:szCs w:val="21"/>
        </w:rPr>
        <w:t>三十二、保险金申请人</w:t>
      </w:r>
    </w:p>
    <w:p>
      <w:pPr>
        <w:spacing w:line="400" w:lineRule="exact"/>
        <w:ind w:firstLine="420"/>
        <w:rPr>
          <w:rFonts w:ascii="宋体" w:hAnsi="宋体" w:cs="宋体"/>
          <w:szCs w:val="21"/>
        </w:rPr>
      </w:pPr>
      <w:r>
        <w:rPr>
          <w:rFonts w:hint="eastAsia" w:ascii="宋体" w:hAnsi="宋体" w:cs="宋体"/>
          <w:szCs w:val="21"/>
        </w:rPr>
        <w:t>指受益人或被保险人的继承人或依法享有保险金请求权的其他自然人。</w:t>
      </w:r>
    </w:p>
    <w:p>
      <w:pPr>
        <w:pStyle w:val="4"/>
        <w:numPr>
          <w:ilvl w:val="0"/>
          <w:numId w:val="0"/>
        </w:numPr>
        <w:spacing w:line="400" w:lineRule="exact"/>
        <w:jc w:val="both"/>
        <w:rPr>
          <w:rFonts w:ascii="宋体" w:hAnsi="宋体" w:cs="宋体"/>
          <w:szCs w:val="21"/>
        </w:rPr>
      </w:pPr>
      <w:r>
        <w:rPr>
          <w:rFonts w:hint="eastAsia" w:ascii="宋体" w:hAnsi="宋体" w:cs="宋体"/>
          <w:szCs w:val="21"/>
        </w:rPr>
        <w:t>三十三、组织病理学检查</w:t>
      </w:r>
    </w:p>
    <w:p>
      <w:pPr>
        <w:pStyle w:val="17"/>
        <w:autoSpaceDE w:val="0"/>
        <w:autoSpaceDN w:val="0"/>
        <w:spacing w:line="400" w:lineRule="exact"/>
        <w:rPr>
          <w:rFonts w:ascii="宋体" w:hAnsi="宋体" w:cs="宋体"/>
          <w:szCs w:val="21"/>
        </w:rPr>
      </w:pPr>
      <w:r>
        <w:rPr>
          <w:rFonts w:hint="eastAsia" w:ascii="宋体" w:hAnsi="宋体" w:cs="宋体"/>
          <w:szCs w:val="21"/>
        </w:rPr>
        <w:t>组织病理学检查是通过局部切除、钳取、穿刺等手术方法，从患者机体采取病变组织块，经过包埋、切片后，进行病理检查的方法。</w:t>
      </w:r>
      <w:r>
        <w:rPr>
          <w:rFonts w:hint="eastAsia" w:ascii="宋体" w:hAnsi="宋体" w:cs="宋体"/>
          <w:b/>
          <w:bCs/>
          <w:szCs w:val="21"/>
        </w:rPr>
        <w:t>通过采集病变部位脱落细胞、细针吸取病变部位细胞、体腔积液分离病变细胞等方式获取病变细胞，制成涂片，进行病理检查的方法，属于细胞病理学检查，不属于组织病理学检查</w:t>
      </w:r>
      <w:r>
        <w:rPr>
          <w:rFonts w:hint="eastAsia" w:ascii="宋体" w:hAnsi="宋体" w:cs="宋体"/>
          <w:szCs w:val="21"/>
        </w:rPr>
        <w:t>。</w:t>
      </w:r>
    </w:p>
    <w:p>
      <w:pPr>
        <w:pStyle w:val="4"/>
        <w:numPr>
          <w:ilvl w:val="0"/>
          <w:numId w:val="0"/>
        </w:numPr>
        <w:spacing w:line="400" w:lineRule="exact"/>
        <w:jc w:val="both"/>
        <w:rPr>
          <w:rFonts w:ascii="宋体" w:hAnsi="宋体" w:cs="宋体"/>
          <w:szCs w:val="21"/>
        </w:rPr>
      </w:pPr>
      <w:r>
        <w:rPr>
          <w:rFonts w:hint="eastAsia" w:ascii="宋体" w:hAnsi="宋体" w:cs="宋体"/>
          <w:szCs w:val="21"/>
        </w:rPr>
        <w:t>三十四、</w:t>
      </w:r>
      <w:r>
        <w:rPr>
          <w:rFonts w:ascii="宋体" w:hAnsi="宋体" w:cs="宋体"/>
          <w:szCs w:val="21"/>
        </w:rPr>
        <w:t>ICD-10与ICD-O-3</w:t>
      </w:r>
    </w:p>
    <w:p>
      <w:pPr>
        <w:pStyle w:val="17"/>
        <w:autoSpaceDE w:val="0"/>
        <w:autoSpaceDN w:val="0"/>
        <w:spacing w:line="400" w:lineRule="exact"/>
        <w:rPr>
          <w:rFonts w:ascii="宋体" w:hAnsi="宋体" w:cs="宋体"/>
          <w:szCs w:val="21"/>
        </w:rPr>
      </w:pPr>
      <w:r>
        <w:rPr>
          <w:rFonts w:hint="eastAsia" w:ascii="宋体" w:hAnsi="宋体" w:cs="宋体"/>
          <w:szCs w:val="21"/>
        </w:rPr>
        <w:t>《疾病和有关健康问题的国际统计分类》第十次修订版（</w:t>
      </w:r>
      <w:r>
        <w:rPr>
          <w:rFonts w:ascii="宋体" w:hAnsi="宋体" w:cs="宋体"/>
          <w:szCs w:val="21"/>
        </w:rPr>
        <w:t>ICD-10</w:t>
      </w:r>
      <w:r>
        <w:rPr>
          <w:rFonts w:hint="eastAsia" w:ascii="宋体" w:hAnsi="宋体" w:cs="宋体"/>
          <w:szCs w:val="21"/>
        </w:rPr>
        <w:t>），是世界卫生组织（</w:t>
      </w:r>
      <w:r>
        <w:rPr>
          <w:rFonts w:ascii="宋体" w:hAnsi="宋体" w:cs="宋体"/>
          <w:szCs w:val="21"/>
        </w:rPr>
        <w:t>WHO</w:t>
      </w:r>
      <w:r>
        <w:rPr>
          <w:rFonts w:hint="eastAsia" w:ascii="宋体" w:hAnsi="宋体" w:cs="宋体"/>
          <w:szCs w:val="21"/>
        </w:rPr>
        <w:t>）发布的国际通用的疾病分类方法。《国际疾病分类肿瘤学专辑》第三版（</w:t>
      </w:r>
      <w:r>
        <w:rPr>
          <w:rFonts w:ascii="宋体" w:hAnsi="宋体" w:cs="宋体"/>
          <w:szCs w:val="21"/>
        </w:rPr>
        <w:t>ICD-O-3</w:t>
      </w:r>
      <w:r>
        <w:rPr>
          <w:rFonts w:hint="eastAsia" w:ascii="宋体" w:hAnsi="宋体" w:cs="宋体"/>
          <w:szCs w:val="21"/>
        </w:rPr>
        <w:t>），是</w:t>
      </w:r>
      <w:r>
        <w:rPr>
          <w:rFonts w:ascii="宋体" w:hAnsi="宋体" w:cs="宋体"/>
          <w:szCs w:val="21"/>
        </w:rPr>
        <w:t>WHO</w:t>
      </w:r>
      <w:r>
        <w:rPr>
          <w:rFonts w:hint="eastAsia" w:ascii="宋体" w:hAnsi="宋体" w:cs="宋体"/>
          <w:szCs w:val="21"/>
        </w:rPr>
        <w:t>发布的针对</w:t>
      </w:r>
      <w:r>
        <w:rPr>
          <w:rFonts w:ascii="宋体" w:hAnsi="宋体" w:cs="宋体"/>
          <w:szCs w:val="21"/>
        </w:rPr>
        <w:t>ICD</w:t>
      </w:r>
      <w:r>
        <w:rPr>
          <w:rFonts w:hint="eastAsia" w:ascii="宋体" w:hAnsi="宋体" w:cs="宋体"/>
          <w:szCs w:val="21"/>
        </w:rPr>
        <w:t>中肿瘤形态学组织学细胞类型、动态、分化程度的补充编码。其中形态学编码：</w:t>
      </w:r>
      <w:r>
        <w:rPr>
          <w:rFonts w:ascii="宋体" w:hAnsi="宋体" w:cs="宋体"/>
          <w:szCs w:val="21"/>
        </w:rPr>
        <w:t>0</w:t>
      </w:r>
      <w:r>
        <w:rPr>
          <w:rFonts w:hint="eastAsia" w:ascii="宋体" w:hAnsi="宋体" w:cs="宋体"/>
          <w:szCs w:val="21"/>
        </w:rPr>
        <w:t>代表良性肿瘤；</w:t>
      </w:r>
      <w:r>
        <w:rPr>
          <w:rFonts w:ascii="宋体" w:hAnsi="宋体" w:cs="宋体"/>
          <w:szCs w:val="21"/>
        </w:rPr>
        <w:t>1</w:t>
      </w:r>
      <w:r>
        <w:rPr>
          <w:rFonts w:hint="eastAsia" w:ascii="宋体" w:hAnsi="宋体" w:cs="宋体"/>
          <w:szCs w:val="21"/>
        </w:rPr>
        <w:t>代表动态未定性肿瘤；</w:t>
      </w:r>
      <w:r>
        <w:rPr>
          <w:rFonts w:ascii="宋体" w:hAnsi="宋体" w:cs="宋体"/>
          <w:szCs w:val="21"/>
        </w:rPr>
        <w:t>2</w:t>
      </w:r>
      <w:r>
        <w:rPr>
          <w:rFonts w:hint="eastAsia" w:ascii="宋体" w:hAnsi="宋体" w:cs="宋体"/>
          <w:szCs w:val="21"/>
        </w:rPr>
        <w:t>代表原位癌和非侵袭性癌；</w:t>
      </w:r>
      <w:r>
        <w:rPr>
          <w:rFonts w:ascii="宋体" w:hAnsi="宋体" w:cs="宋体"/>
          <w:szCs w:val="21"/>
        </w:rPr>
        <w:t>3</w:t>
      </w:r>
      <w:r>
        <w:rPr>
          <w:rFonts w:hint="eastAsia" w:ascii="宋体" w:hAnsi="宋体" w:cs="宋体"/>
          <w:szCs w:val="21"/>
        </w:rPr>
        <w:t>代表恶性肿瘤（原发性）；</w:t>
      </w:r>
      <w:r>
        <w:rPr>
          <w:rFonts w:ascii="宋体" w:hAnsi="宋体" w:cs="宋体"/>
          <w:szCs w:val="21"/>
        </w:rPr>
        <w:t>6</w:t>
      </w:r>
      <w:r>
        <w:rPr>
          <w:rFonts w:hint="eastAsia" w:ascii="宋体" w:hAnsi="宋体" w:cs="宋体"/>
          <w:szCs w:val="21"/>
        </w:rPr>
        <w:t>代表恶性肿瘤（转移性）；</w:t>
      </w:r>
      <w:r>
        <w:rPr>
          <w:rFonts w:ascii="宋体" w:hAnsi="宋体" w:cs="宋体"/>
          <w:szCs w:val="21"/>
        </w:rPr>
        <w:t>9</w:t>
      </w:r>
      <w:r>
        <w:rPr>
          <w:rFonts w:hint="eastAsia" w:ascii="宋体" w:hAnsi="宋体" w:cs="宋体"/>
          <w:szCs w:val="21"/>
        </w:rPr>
        <w:t>代表恶性肿瘤（原发性或转移性未肯定）。如果出现</w:t>
      </w:r>
      <w:r>
        <w:rPr>
          <w:rFonts w:ascii="宋体" w:hAnsi="宋体" w:cs="宋体"/>
          <w:szCs w:val="21"/>
        </w:rPr>
        <w:t>ICD-10</w:t>
      </w:r>
      <w:r>
        <w:rPr>
          <w:rFonts w:hint="eastAsia" w:ascii="宋体" w:hAnsi="宋体" w:cs="宋体"/>
          <w:szCs w:val="21"/>
        </w:rPr>
        <w:t>与</w:t>
      </w:r>
      <w:r>
        <w:rPr>
          <w:rFonts w:ascii="宋体" w:hAnsi="宋体" w:cs="宋体"/>
          <w:szCs w:val="21"/>
        </w:rPr>
        <w:t>ICD-O-3</w:t>
      </w:r>
      <w:r>
        <w:rPr>
          <w:rFonts w:hint="eastAsia" w:ascii="宋体" w:hAnsi="宋体" w:cs="宋体"/>
          <w:szCs w:val="21"/>
        </w:rPr>
        <w:t>不一致的情况，以</w:t>
      </w:r>
      <w:r>
        <w:rPr>
          <w:rFonts w:ascii="宋体" w:hAnsi="宋体" w:cs="宋体"/>
          <w:szCs w:val="21"/>
        </w:rPr>
        <w:t>ICD-O-3</w:t>
      </w:r>
      <w:r>
        <w:rPr>
          <w:rFonts w:hint="eastAsia" w:ascii="宋体" w:hAnsi="宋体" w:cs="宋体"/>
          <w:szCs w:val="21"/>
        </w:rPr>
        <w:t>为准。</w:t>
      </w:r>
    </w:p>
    <w:p>
      <w:pPr>
        <w:pStyle w:val="4"/>
        <w:numPr>
          <w:ilvl w:val="0"/>
          <w:numId w:val="0"/>
        </w:numPr>
        <w:spacing w:line="400" w:lineRule="exact"/>
        <w:jc w:val="both"/>
        <w:rPr>
          <w:rFonts w:ascii="宋体" w:hAnsi="宋体" w:cs="宋体"/>
          <w:szCs w:val="21"/>
        </w:rPr>
      </w:pPr>
      <w:r>
        <w:rPr>
          <w:rFonts w:hint="eastAsia" w:ascii="宋体" w:hAnsi="宋体" w:cs="宋体"/>
          <w:szCs w:val="21"/>
        </w:rPr>
        <w:t>三十五、</w:t>
      </w:r>
      <w:r>
        <w:rPr>
          <w:rFonts w:ascii="宋体" w:hAnsi="宋体" w:cs="宋体"/>
          <w:szCs w:val="21"/>
        </w:rPr>
        <w:t>TNM分期</w:t>
      </w:r>
    </w:p>
    <w:p>
      <w:pPr>
        <w:pStyle w:val="17"/>
        <w:autoSpaceDE w:val="0"/>
        <w:autoSpaceDN w:val="0"/>
        <w:spacing w:line="400" w:lineRule="exact"/>
        <w:rPr>
          <w:rFonts w:ascii="宋体" w:hAnsi="宋体" w:cs="宋体"/>
          <w:szCs w:val="21"/>
        </w:rPr>
      </w:pPr>
      <w:r>
        <w:rPr>
          <w:rFonts w:ascii="宋体" w:hAnsi="宋体" w:cs="宋体"/>
          <w:szCs w:val="21"/>
        </w:rPr>
        <w:t>TNM</w:t>
      </w:r>
      <w:r>
        <w:rPr>
          <w:rFonts w:hint="eastAsia" w:ascii="宋体" w:hAnsi="宋体" w:cs="宋体"/>
          <w:szCs w:val="21"/>
        </w:rPr>
        <w:t>分期采用</w:t>
      </w:r>
      <w:r>
        <w:rPr>
          <w:rFonts w:ascii="宋体" w:hAnsi="宋体" w:cs="宋体"/>
          <w:szCs w:val="21"/>
        </w:rPr>
        <w:t>AJCC</w:t>
      </w:r>
      <w:r>
        <w:rPr>
          <w:rFonts w:hint="eastAsia" w:ascii="宋体" w:hAnsi="宋体" w:cs="宋体"/>
          <w:szCs w:val="21"/>
        </w:rPr>
        <w:t>癌症分期手册标准。该标准由美国癌症联合委员会与国际抗癌联合会</w:t>
      </w:r>
      <w:r>
        <w:rPr>
          <w:rFonts w:ascii="宋体" w:hAnsi="宋体" w:cs="宋体"/>
          <w:szCs w:val="21"/>
        </w:rPr>
        <w:t>TNM</w:t>
      </w:r>
      <w:r>
        <w:rPr>
          <w:rFonts w:hint="eastAsia" w:ascii="宋体" w:hAnsi="宋体" w:cs="宋体"/>
          <w:szCs w:val="21"/>
        </w:rPr>
        <w:t>委员会联合制定，是目前肿瘤医学分期的国际通用标准。</w:t>
      </w:r>
      <w:r>
        <w:rPr>
          <w:rFonts w:ascii="宋体" w:hAnsi="宋体" w:cs="宋体"/>
          <w:szCs w:val="21"/>
        </w:rPr>
        <w:t>T</w:t>
      </w:r>
      <w:r>
        <w:rPr>
          <w:rFonts w:hint="eastAsia" w:ascii="宋体" w:hAnsi="宋体" w:cs="宋体"/>
          <w:szCs w:val="21"/>
        </w:rPr>
        <w:t>指原发肿瘤的大小、形态等；</w:t>
      </w:r>
      <w:r>
        <w:rPr>
          <w:rFonts w:ascii="宋体" w:hAnsi="宋体" w:cs="宋体"/>
          <w:szCs w:val="21"/>
        </w:rPr>
        <w:t>N</w:t>
      </w:r>
      <w:r>
        <w:rPr>
          <w:rFonts w:hint="eastAsia" w:ascii="宋体" w:hAnsi="宋体" w:cs="宋体"/>
          <w:szCs w:val="21"/>
        </w:rPr>
        <w:t>指淋巴结的转移情况；</w:t>
      </w:r>
      <w:r>
        <w:rPr>
          <w:rFonts w:ascii="宋体" w:hAnsi="宋体" w:cs="宋体"/>
          <w:szCs w:val="21"/>
        </w:rPr>
        <w:t>M</w:t>
      </w:r>
      <w:r>
        <w:rPr>
          <w:rFonts w:hint="eastAsia" w:ascii="宋体" w:hAnsi="宋体" w:cs="宋体"/>
          <w:szCs w:val="21"/>
        </w:rPr>
        <w:t>指有无其他脏器的转移情况。</w:t>
      </w:r>
    </w:p>
    <w:p>
      <w:pPr>
        <w:pStyle w:val="17"/>
        <w:autoSpaceDE w:val="0"/>
        <w:autoSpaceDN w:val="0"/>
        <w:spacing w:line="400" w:lineRule="exact"/>
        <w:rPr>
          <w:rFonts w:ascii="宋体" w:hAnsi="宋体" w:cs="宋体"/>
          <w:szCs w:val="21"/>
        </w:rPr>
      </w:pPr>
      <w:r>
        <w:rPr>
          <w:rFonts w:hint="eastAsia" w:ascii="宋体" w:hAnsi="宋体" w:cs="宋体"/>
          <w:szCs w:val="21"/>
        </w:rPr>
        <w:t>甲状腺癌的</w:t>
      </w:r>
      <w:r>
        <w:rPr>
          <w:rFonts w:ascii="宋体" w:hAnsi="宋体" w:cs="宋体"/>
          <w:szCs w:val="21"/>
        </w:rPr>
        <w:t>TNM</w:t>
      </w:r>
      <w:r>
        <w:rPr>
          <w:rFonts w:hint="eastAsia" w:ascii="宋体" w:hAnsi="宋体" w:cs="宋体"/>
          <w:szCs w:val="21"/>
        </w:rPr>
        <w:t>分期采用目前现行的</w:t>
      </w:r>
      <w:r>
        <w:rPr>
          <w:rFonts w:ascii="宋体" w:hAnsi="宋体" w:cs="宋体"/>
          <w:szCs w:val="21"/>
        </w:rPr>
        <w:t>AJCC</w:t>
      </w:r>
      <w:r>
        <w:rPr>
          <w:rFonts w:hint="eastAsia" w:ascii="宋体" w:hAnsi="宋体" w:cs="宋体"/>
          <w:szCs w:val="21"/>
        </w:rPr>
        <w:t>第八版定义标准，我国国家卫生健康委员会</w:t>
      </w:r>
      <w:r>
        <w:rPr>
          <w:rFonts w:ascii="宋体" w:hAnsi="宋体" w:cs="宋体"/>
          <w:szCs w:val="21"/>
        </w:rPr>
        <w:t>2018</w:t>
      </w:r>
      <w:r>
        <w:rPr>
          <w:rFonts w:hint="eastAsia" w:ascii="宋体" w:hAnsi="宋体" w:cs="宋体"/>
          <w:szCs w:val="21"/>
        </w:rPr>
        <w:t>年发布的《甲状腺癌诊疗规范（</w:t>
      </w:r>
      <w:r>
        <w:rPr>
          <w:rFonts w:ascii="宋体" w:hAnsi="宋体" w:cs="宋体"/>
          <w:szCs w:val="21"/>
        </w:rPr>
        <w:t>2018</w:t>
      </w:r>
      <w:r>
        <w:rPr>
          <w:rFonts w:hint="eastAsia" w:ascii="宋体" w:hAnsi="宋体" w:cs="宋体"/>
          <w:szCs w:val="21"/>
        </w:rPr>
        <w:t>年版）》也采用此定义标准，具体见下：</w:t>
      </w:r>
    </w:p>
    <w:p>
      <w:pPr>
        <w:pStyle w:val="17"/>
        <w:autoSpaceDE w:val="0"/>
        <w:autoSpaceDN w:val="0"/>
        <w:spacing w:line="400" w:lineRule="exact"/>
        <w:rPr>
          <w:rFonts w:ascii="宋体" w:hAnsi="宋体" w:cs="宋体"/>
          <w:szCs w:val="21"/>
        </w:rPr>
      </w:pPr>
      <w:r>
        <w:rPr>
          <w:rFonts w:hint="eastAsia" w:ascii="宋体" w:hAnsi="宋体" w:cs="宋体"/>
          <w:szCs w:val="21"/>
        </w:rPr>
        <w:t>甲状腺乳头状癌、滤泡癌、低分化癌、</w:t>
      </w:r>
      <w:r>
        <w:rPr>
          <w:rFonts w:ascii="宋体" w:hAnsi="宋体" w:cs="宋体"/>
          <w:szCs w:val="21"/>
        </w:rPr>
        <w:t>H</w:t>
      </w:r>
      <w:r>
        <w:rPr>
          <w:rFonts w:hint="eastAsia" w:ascii="宋体" w:hAnsi="宋体" w:cs="宋体"/>
          <w:szCs w:val="21"/>
        </w:rPr>
        <w:t>ü</w:t>
      </w:r>
      <w:r>
        <w:rPr>
          <w:rFonts w:ascii="宋体" w:hAnsi="宋体" w:cs="宋体"/>
          <w:szCs w:val="21"/>
        </w:rPr>
        <w:t>rthle</w:t>
      </w:r>
      <w:r>
        <w:rPr>
          <w:rFonts w:hint="eastAsia" w:ascii="宋体" w:hAnsi="宋体" w:cs="宋体"/>
          <w:szCs w:val="21"/>
        </w:rPr>
        <w:t>细胞癌和未分化癌</w:t>
      </w:r>
    </w:p>
    <w:p>
      <w:pPr>
        <w:pStyle w:val="23"/>
        <w:autoSpaceDE w:val="0"/>
        <w:autoSpaceDN w:val="0"/>
        <w:adjustRightInd w:val="0"/>
        <w:spacing w:line="400" w:lineRule="exact"/>
        <w:rPr>
          <w:rFonts w:ascii="宋体" w:hAnsi="宋体"/>
          <w:szCs w:val="21"/>
        </w:rPr>
      </w:pPr>
      <w:r>
        <w:rPr>
          <w:rFonts w:hint="eastAsia" w:ascii="宋体" w:hAnsi="宋体"/>
          <w:szCs w:val="21"/>
        </w:rPr>
        <w:t>p</w:t>
      </w:r>
      <w:r>
        <w:rPr>
          <w:rFonts w:ascii="宋体" w:hAnsi="宋体"/>
          <w:szCs w:val="21"/>
        </w:rPr>
        <w:t>T</w:t>
      </w:r>
      <w:r>
        <w:rPr>
          <w:rFonts w:ascii="宋体" w:hAnsi="宋体"/>
          <w:szCs w:val="21"/>
          <w:vertAlign w:val="subscript"/>
        </w:rPr>
        <w:t>X</w:t>
      </w:r>
      <w:r>
        <w:rPr>
          <w:rFonts w:hint="eastAsia" w:ascii="宋体" w:hAnsi="宋体"/>
          <w:szCs w:val="21"/>
        </w:rPr>
        <w:t>：原发肿瘤不能评估</w:t>
      </w:r>
    </w:p>
    <w:p>
      <w:pPr>
        <w:pStyle w:val="23"/>
        <w:autoSpaceDE w:val="0"/>
        <w:autoSpaceDN w:val="0"/>
        <w:adjustRightInd w:val="0"/>
        <w:spacing w:line="400" w:lineRule="exact"/>
        <w:rPr>
          <w:rFonts w:ascii="宋体" w:hAnsi="宋体"/>
          <w:szCs w:val="21"/>
        </w:rPr>
      </w:pPr>
      <w:r>
        <w:rPr>
          <w:rFonts w:hint="eastAsia" w:ascii="宋体" w:hAnsi="宋体"/>
          <w:szCs w:val="21"/>
        </w:rPr>
        <w:t>pT</w:t>
      </w:r>
      <w:r>
        <w:rPr>
          <w:rFonts w:ascii="宋体" w:hAnsi="宋体"/>
          <w:szCs w:val="21"/>
          <w:vertAlign w:val="subscript"/>
        </w:rPr>
        <w:t>0</w:t>
      </w:r>
      <w:r>
        <w:rPr>
          <w:rFonts w:hint="eastAsia" w:ascii="宋体" w:hAnsi="宋体"/>
          <w:szCs w:val="21"/>
        </w:rPr>
        <w:t>：无肿瘤证据</w:t>
      </w:r>
    </w:p>
    <w:p>
      <w:pPr>
        <w:pStyle w:val="23"/>
        <w:autoSpaceDE w:val="0"/>
        <w:autoSpaceDN w:val="0"/>
        <w:adjustRightInd w:val="0"/>
        <w:spacing w:line="400" w:lineRule="exact"/>
        <w:rPr>
          <w:rFonts w:ascii="宋体" w:hAnsi="宋体"/>
          <w:szCs w:val="21"/>
        </w:rPr>
      </w:pPr>
      <w:r>
        <w:rPr>
          <w:rFonts w:hint="eastAsia" w:ascii="宋体" w:hAnsi="宋体"/>
          <w:szCs w:val="21"/>
        </w:rPr>
        <w:t>pT</w:t>
      </w:r>
      <w:r>
        <w:rPr>
          <w:rFonts w:ascii="宋体" w:hAnsi="宋体"/>
          <w:szCs w:val="21"/>
          <w:vertAlign w:val="subscript"/>
        </w:rPr>
        <w:t>1</w:t>
      </w:r>
      <w:r>
        <w:rPr>
          <w:rFonts w:hint="eastAsia" w:ascii="宋体" w:hAnsi="宋体"/>
          <w:szCs w:val="21"/>
        </w:rPr>
        <w:t>：肿瘤局限在甲状腺内，最大径≤2cm</w:t>
      </w:r>
    </w:p>
    <w:p>
      <w:pPr>
        <w:pStyle w:val="23"/>
        <w:autoSpaceDE w:val="0"/>
        <w:autoSpaceDN w:val="0"/>
        <w:adjustRightInd w:val="0"/>
        <w:spacing w:line="400" w:lineRule="exact"/>
        <w:rPr>
          <w:rFonts w:ascii="宋体" w:hAnsi="宋体"/>
          <w:szCs w:val="21"/>
        </w:rPr>
      </w:pPr>
      <w:r>
        <w:rPr>
          <w:rFonts w:hint="eastAsia" w:ascii="宋体" w:hAnsi="宋体"/>
          <w:szCs w:val="21"/>
        </w:rPr>
        <w:t>T</w:t>
      </w:r>
      <w:r>
        <w:rPr>
          <w:rFonts w:ascii="宋体" w:hAnsi="宋体"/>
          <w:szCs w:val="21"/>
          <w:vertAlign w:val="subscript"/>
        </w:rPr>
        <w:t>1a</w:t>
      </w:r>
      <w:r>
        <w:rPr>
          <w:rFonts w:hint="eastAsia" w:ascii="宋体" w:hAnsi="宋体"/>
          <w:szCs w:val="21"/>
        </w:rPr>
        <w:t>肿瘤最大径≤1cm</w:t>
      </w:r>
    </w:p>
    <w:p>
      <w:pPr>
        <w:pStyle w:val="23"/>
        <w:autoSpaceDE w:val="0"/>
        <w:autoSpaceDN w:val="0"/>
        <w:adjustRightInd w:val="0"/>
        <w:spacing w:line="400" w:lineRule="exact"/>
        <w:rPr>
          <w:rFonts w:ascii="宋体" w:hAnsi="宋体"/>
          <w:szCs w:val="21"/>
        </w:rPr>
      </w:pPr>
      <w:r>
        <w:rPr>
          <w:rFonts w:hint="eastAsia" w:ascii="宋体" w:hAnsi="宋体"/>
          <w:szCs w:val="21"/>
        </w:rPr>
        <w:t>T</w:t>
      </w:r>
      <w:r>
        <w:rPr>
          <w:rFonts w:ascii="宋体" w:hAnsi="宋体"/>
          <w:szCs w:val="21"/>
          <w:vertAlign w:val="subscript"/>
        </w:rPr>
        <w:t>1b</w:t>
      </w:r>
      <w:r>
        <w:rPr>
          <w:rFonts w:hint="eastAsia" w:ascii="宋体" w:hAnsi="宋体"/>
          <w:szCs w:val="21"/>
        </w:rPr>
        <w:t>肿瘤最大径＞1cm，≤2cm</w:t>
      </w:r>
    </w:p>
    <w:p>
      <w:pPr>
        <w:pStyle w:val="23"/>
        <w:autoSpaceDE w:val="0"/>
        <w:autoSpaceDN w:val="0"/>
        <w:adjustRightInd w:val="0"/>
        <w:spacing w:line="400" w:lineRule="exact"/>
        <w:rPr>
          <w:rFonts w:ascii="宋体" w:hAnsi="宋体"/>
          <w:szCs w:val="21"/>
        </w:rPr>
      </w:pPr>
      <w:r>
        <w:rPr>
          <w:rFonts w:hint="eastAsia" w:ascii="宋体" w:hAnsi="宋体"/>
          <w:szCs w:val="21"/>
        </w:rPr>
        <w:t>pT</w:t>
      </w:r>
      <w:r>
        <w:rPr>
          <w:rFonts w:ascii="宋体" w:hAnsi="宋体"/>
          <w:szCs w:val="21"/>
          <w:vertAlign w:val="subscript"/>
        </w:rPr>
        <w:t>2</w:t>
      </w:r>
      <w:r>
        <w:rPr>
          <w:rFonts w:hint="eastAsia" w:ascii="宋体" w:hAnsi="宋体"/>
          <w:szCs w:val="21"/>
        </w:rPr>
        <w:t>：肿瘤2～4cm</w:t>
      </w:r>
    </w:p>
    <w:p>
      <w:pPr>
        <w:pStyle w:val="23"/>
        <w:autoSpaceDE w:val="0"/>
        <w:autoSpaceDN w:val="0"/>
        <w:adjustRightInd w:val="0"/>
        <w:spacing w:line="400" w:lineRule="exact"/>
        <w:rPr>
          <w:rFonts w:ascii="宋体" w:hAnsi="宋体"/>
          <w:szCs w:val="21"/>
        </w:rPr>
      </w:pPr>
      <w:r>
        <w:rPr>
          <w:rFonts w:hint="eastAsia" w:ascii="宋体" w:hAnsi="宋体"/>
          <w:szCs w:val="21"/>
        </w:rPr>
        <w:t>pT</w:t>
      </w:r>
      <w:r>
        <w:rPr>
          <w:rFonts w:ascii="宋体" w:hAnsi="宋体"/>
          <w:szCs w:val="21"/>
          <w:vertAlign w:val="subscript"/>
        </w:rPr>
        <w:t>3</w:t>
      </w:r>
      <w:r>
        <w:rPr>
          <w:rFonts w:hint="eastAsia" w:ascii="宋体" w:hAnsi="宋体"/>
          <w:szCs w:val="21"/>
        </w:rPr>
        <w:t>：肿瘤&gt;4cm，局限于甲状腺内或大体侵犯甲状腺外带状肌</w:t>
      </w:r>
    </w:p>
    <w:p>
      <w:pPr>
        <w:pStyle w:val="23"/>
        <w:autoSpaceDE w:val="0"/>
        <w:autoSpaceDN w:val="0"/>
        <w:adjustRightInd w:val="0"/>
        <w:spacing w:line="400" w:lineRule="exact"/>
        <w:rPr>
          <w:rFonts w:ascii="宋体" w:hAnsi="宋体"/>
          <w:szCs w:val="21"/>
        </w:rPr>
      </w:pPr>
      <w:r>
        <w:rPr>
          <w:rFonts w:hint="eastAsia" w:ascii="宋体" w:hAnsi="宋体"/>
          <w:szCs w:val="21"/>
        </w:rPr>
        <w:t>pT</w:t>
      </w:r>
      <w:r>
        <w:rPr>
          <w:rFonts w:ascii="宋体" w:hAnsi="宋体"/>
          <w:szCs w:val="21"/>
          <w:vertAlign w:val="subscript"/>
        </w:rPr>
        <w:t>3a</w:t>
      </w:r>
      <w:r>
        <w:rPr>
          <w:rFonts w:hint="eastAsia" w:ascii="宋体" w:hAnsi="宋体"/>
          <w:szCs w:val="21"/>
        </w:rPr>
        <w:t>：肿瘤&gt;4cm，局限于甲状腺内</w:t>
      </w:r>
    </w:p>
    <w:p>
      <w:pPr>
        <w:pStyle w:val="23"/>
        <w:autoSpaceDE w:val="0"/>
        <w:autoSpaceDN w:val="0"/>
        <w:adjustRightInd w:val="0"/>
        <w:spacing w:line="400" w:lineRule="exact"/>
        <w:rPr>
          <w:rFonts w:ascii="宋体" w:hAnsi="宋体"/>
          <w:szCs w:val="21"/>
        </w:rPr>
      </w:pPr>
      <w:r>
        <w:rPr>
          <w:rFonts w:hint="eastAsia" w:ascii="宋体" w:hAnsi="宋体"/>
          <w:szCs w:val="21"/>
        </w:rPr>
        <w:t>pT</w:t>
      </w:r>
      <w:r>
        <w:rPr>
          <w:rFonts w:ascii="宋体" w:hAnsi="宋体"/>
          <w:szCs w:val="21"/>
          <w:vertAlign w:val="subscript"/>
        </w:rPr>
        <w:t>3b</w:t>
      </w:r>
      <w:r>
        <w:rPr>
          <w:rFonts w:hint="eastAsia" w:ascii="宋体" w:hAnsi="宋体"/>
          <w:szCs w:val="21"/>
        </w:rPr>
        <w:t>：大体侵犯甲状腺外带状肌，无论肿瘤大小</w:t>
      </w:r>
    </w:p>
    <w:p>
      <w:pPr>
        <w:pStyle w:val="23"/>
        <w:autoSpaceDE w:val="0"/>
        <w:autoSpaceDN w:val="0"/>
        <w:adjustRightInd w:val="0"/>
        <w:spacing w:line="400" w:lineRule="exact"/>
        <w:rPr>
          <w:rFonts w:ascii="宋体" w:hAnsi="宋体"/>
          <w:szCs w:val="21"/>
        </w:rPr>
      </w:pPr>
      <w:r>
        <w:rPr>
          <w:rFonts w:hint="eastAsia" w:ascii="宋体" w:hAnsi="宋体"/>
          <w:szCs w:val="21"/>
        </w:rPr>
        <w:t>带状肌包括：胸骨舌骨肌、胸骨甲状肌、甲状舌骨肌、肩胛舌骨肌</w:t>
      </w:r>
    </w:p>
    <w:p>
      <w:pPr>
        <w:pStyle w:val="23"/>
        <w:autoSpaceDE w:val="0"/>
        <w:autoSpaceDN w:val="0"/>
        <w:adjustRightInd w:val="0"/>
        <w:spacing w:line="400" w:lineRule="exact"/>
        <w:rPr>
          <w:rFonts w:ascii="宋体" w:hAnsi="宋体"/>
          <w:szCs w:val="21"/>
        </w:rPr>
      </w:pPr>
      <w:r>
        <w:rPr>
          <w:rFonts w:hint="eastAsia" w:ascii="宋体" w:hAnsi="宋体"/>
          <w:szCs w:val="21"/>
        </w:rPr>
        <w:t>pT</w:t>
      </w:r>
      <w:r>
        <w:rPr>
          <w:rFonts w:ascii="宋体" w:hAnsi="宋体"/>
          <w:szCs w:val="21"/>
          <w:vertAlign w:val="subscript"/>
        </w:rPr>
        <w:t>4</w:t>
      </w:r>
      <w:r>
        <w:rPr>
          <w:rFonts w:hint="eastAsia" w:ascii="宋体" w:hAnsi="宋体"/>
          <w:szCs w:val="21"/>
        </w:rPr>
        <w:t>：大体侵犯甲状腺外带状肌外</w:t>
      </w:r>
    </w:p>
    <w:p>
      <w:pPr>
        <w:pStyle w:val="23"/>
        <w:autoSpaceDE w:val="0"/>
        <w:autoSpaceDN w:val="0"/>
        <w:adjustRightInd w:val="0"/>
        <w:spacing w:line="400" w:lineRule="exact"/>
        <w:rPr>
          <w:rFonts w:ascii="宋体" w:hAnsi="宋体"/>
          <w:szCs w:val="21"/>
        </w:rPr>
      </w:pPr>
      <w:r>
        <w:rPr>
          <w:rFonts w:hint="eastAsia" w:ascii="宋体" w:hAnsi="宋体"/>
          <w:szCs w:val="21"/>
        </w:rPr>
        <w:t>pT</w:t>
      </w:r>
      <w:r>
        <w:rPr>
          <w:rFonts w:ascii="宋体" w:hAnsi="宋体"/>
          <w:szCs w:val="21"/>
          <w:vertAlign w:val="subscript"/>
        </w:rPr>
        <w:t>4a</w:t>
      </w:r>
      <w:r>
        <w:rPr>
          <w:rFonts w:hint="eastAsia" w:ascii="宋体" w:hAnsi="宋体"/>
          <w:szCs w:val="21"/>
        </w:rPr>
        <w:t>：侵犯喉、气管、食管、喉反神经及皮下软组织</w:t>
      </w:r>
    </w:p>
    <w:p>
      <w:pPr>
        <w:pStyle w:val="23"/>
        <w:autoSpaceDE w:val="0"/>
        <w:autoSpaceDN w:val="0"/>
        <w:adjustRightInd w:val="0"/>
        <w:spacing w:line="400" w:lineRule="exact"/>
        <w:rPr>
          <w:rFonts w:ascii="宋体" w:hAnsi="宋体"/>
          <w:szCs w:val="21"/>
        </w:rPr>
      </w:pPr>
      <w:r>
        <w:rPr>
          <w:rFonts w:hint="eastAsia" w:ascii="宋体" w:hAnsi="宋体"/>
          <w:szCs w:val="21"/>
        </w:rPr>
        <w:t>pT</w:t>
      </w:r>
      <w:r>
        <w:rPr>
          <w:rFonts w:ascii="宋体" w:hAnsi="宋体"/>
          <w:szCs w:val="21"/>
          <w:vertAlign w:val="subscript"/>
        </w:rPr>
        <w:t>4b</w:t>
      </w:r>
      <w:r>
        <w:rPr>
          <w:rFonts w:hint="eastAsia" w:ascii="宋体" w:hAnsi="宋体"/>
          <w:szCs w:val="21"/>
        </w:rPr>
        <w:t>：侵犯椎前筋膜，或包裹颈动脉、纵隔血管</w:t>
      </w:r>
    </w:p>
    <w:p>
      <w:pPr>
        <w:pStyle w:val="23"/>
        <w:autoSpaceDE w:val="0"/>
        <w:autoSpaceDN w:val="0"/>
        <w:adjustRightInd w:val="0"/>
        <w:spacing w:line="400" w:lineRule="exact"/>
        <w:rPr>
          <w:rFonts w:ascii="宋体" w:hAnsi="宋体"/>
          <w:szCs w:val="21"/>
        </w:rPr>
      </w:pPr>
      <w:r>
        <w:rPr>
          <w:rFonts w:hint="eastAsia" w:ascii="宋体" w:hAnsi="宋体"/>
          <w:szCs w:val="21"/>
        </w:rPr>
        <w:t>甲状腺髓样癌</w:t>
      </w:r>
    </w:p>
    <w:p>
      <w:pPr>
        <w:pStyle w:val="23"/>
        <w:autoSpaceDE w:val="0"/>
        <w:autoSpaceDN w:val="0"/>
        <w:adjustRightInd w:val="0"/>
        <w:spacing w:line="400" w:lineRule="exact"/>
        <w:rPr>
          <w:rFonts w:ascii="宋体" w:hAnsi="宋体"/>
          <w:szCs w:val="21"/>
        </w:rPr>
      </w:pPr>
      <w:r>
        <w:rPr>
          <w:rFonts w:ascii="宋体" w:hAnsi="宋体"/>
          <w:szCs w:val="21"/>
        </w:rPr>
        <w:t>Pt</w:t>
      </w:r>
      <w:r>
        <w:rPr>
          <w:rFonts w:ascii="宋体" w:hAnsi="宋体"/>
          <w:szCs w:val="21"/>
          <w:vertAlign w:val="subscript"/>
        </w:rPr>
        <w:t>X</w:t>
      </w:r>
      <w:r>
        <w:rPr>
          <w:rFonts w:hint="eastAsia" w:ascii="宋体" w:hAnsi="宋体"/>
          <w:szCs w:val="21"/>
        </w:rPr>
        <w:t>：原发肿瘤不能评估</w:t>
      </w:r>
    </w:p>
    <w:p>
      <w:pPr>
        <w:pStyle w:val="23"/>
        <w:autoSpaceDE w:val="0"/>
        <w:autoSpaceDN w:val="0"/>
        <w:adjustRightInd w:val="0"/>
        <w:spacing w:line="400" w:lineRule="exact"/>
        <w:rPr>
          <w:rFonts w:ascii="宋体" w:hAnsi="宋体"/>
          <w:szCs w:val="21"/>
        </w:rPr>
      </w:pPr>
      <w:r>
        <w:rPr>
          <w:rFonts w:ascii="宋体" w:hAnsi="宋体"/>
          <w:szCs w:val="21"/>
        </w:rPr>
        <w:t>Pt</w:t>
      </w:r>
      <w:r>
        <w:rPr>
          <w:rFonts w:ascii="宋体" w:hAnsi="宋体"/>
          <w:szCs w:val="21"/>
          <w:vertAlign w:val="subscript"/>
        </w:rPr>
        <w:t>0</w:t>
      </w:r>
      <w:r>
        <w:rPr>
          <w:rFonts w:hint="eastAsia" w:ascii="宋体" w:hAnsi="宋体"/>
          <w:szCs w:val="21"/>
        </w:rPr>
        <w:t>：无肿瘤证据</w:t>
      </w:r>
    </w:p>
    <w:p>
      <w:pPr>
        <w:pStyle w:val="23"/>
        <w:autoSpaceDE w:val="0"/>
        <w:autoSpaceDN w:val="0"/>
        <w:adjustRightInd w:val="0"/>
        <w:spacing w:line="400" w:lineRule="exact"/>
        <w:rPr>
          <w:rFonts w:ascii="宋体" w:hAnsi="宋体"/>
          <w:szCs w:val="21"/>
        </w:rPr>
      </w:pPr>
      <w:r>
        <w:rPr>
          <w:rFonts w:hint="eastAsia" w:ascii="宋体" w:hAnsi="宋体"/>
          <w:szCs w:val="21"/>
        </w:rPr>
        <w:t>pT</w:t>
      </w:r>
      <w:r>
        <w:rPr>
          <w:rFonts w:ascii="宋体" w:hAnsi="宋体"/>
          <w:szCs w:val="21"/>
          <w:vertAlign w:val="subscript"/>
        </w:rPr>
        <w:t>1</w:t>
      </w:r>
      <w:r>
        <w:rPr>
          <w:rFonts w:hint="eastAsia" w:ascii="宋体" w:hAnsi="宋体"/>
          <w:szCs w:val="21"/>
        </w:rPr>
        <w:t>：肿瘤局限在甲状腺内，最大径≤2cm</w:t>
      </w:r>
    </w:p>
    <w:p>
      <w:pPr>
        <w:pStyle w:val="23"/>
        <w:autoSpaceDE w:val="0"/>
        <w:autoSpaceDN w:val="0"/>
        <w:adjustRightInd w:val="0"/>
        <w:spacing w:line="400" w:lineRule="exact"/>
        <w:rPr>
          <w:rFonts w:ascii="宋体" w:hAnsi="宋体"/>
          <w:szCs w:val="21"/>
        </w:rPr>
      </w:pPr>
      <w:r>
        <w:rPr>
          <w:rFonts w:hint="eastAsia" w:ascii="宋体" w:hAnsi="宋体"/>
          <w:szCs w:val="21"/>
        </w:rPr>
        <w:t>T</w:t>
      </w:r>
      <w:r>
        <w:rPr>
          <w:rFonts w:ascii="宋体" w:hAnsi="宋体"/>
          <w:szCs w:val="21"/>
          <w:vertAlign w:val="subscript"/>
        </w:rPr>
        <w:t>1a</w:t>
      </w:r>
      <w:r>
        <w:rPr>
          <w:rFonts w:hint="eastAsia" w:ascii="宋体" w:hAnsi="宋体"/>
          <w:szCs w:val="21"/>
        </w:rPr>
        <w:t>肿瘤最大径≤1cm</w:t>
      </w:r>
    </w:p>
    <w:p>
      <w:pPr>
        <w:pStyle w:val="23"/>
        <w:autoSpaceDE w:val="0"/>
        <w:autoSpaceDN w:val="0"/>
        <w:adjustRightInd w:val="0"/>
        <w:spacing w:line="400" w:lineRule="exact"/>
        <w:rPr>
          <w:rFonts w:ascii="宋体" w:hAnsi="宋体"/>
          <w:szCs w:val="21"/>
        </w:rPr>
      </w:pPr>
      <w:r>
        <w:rPr>
          <w:rFonts w:hint="eastAsia" w:ascii="宋体" w:hAnsi="宋体"/>
          <w:szCs w:val="21"/>
        </w:rPr>
        <w:t>T</w:t>
      </w:r>
      <w:r>
        <w:rPr>
          <w:rFonts w:ascii="宋体" w:hAnsi="宋体"/>
          <w:szCs w:val="21"/>
          <w:vertAlign w:val="subscript"/>
        </w:rPr>
        <w:t>1b</w:t>
      </w:r>
      <w:r>
        <w:rPr>
          <w:rFonts w:hint="eastAsia" w:ascii="宋体" w:hAnsi="宋体"/>
          <w:szCs w:val="21"/>
        </w:rPr>
        <w:t>肿瘤最大径＞1cm，≤2cm</w:t>
      </w:r>
    </w:p>
    <w:p>
      <w:pPr>
        <w:pStyle w:val="23"/>
        <w:autoSpaceDE w:val="0"/>
        <w:autoSpaceDN w:val="0"/>
        <w:adjustRightInd w:val="0"/>
        <w:spacing w:line="400" w:lineRule="exact"/>
        <w:rPr>
          <w:rFonts w:ascii="宋体" w:hAnsi="宋体"/>
          <w:szCs w:val="21"/>
        </w:rPr>
      </w:pPr>
      <w:r>
        <w:rPr>
          <w:rFonts w:hint="eastAsia" w:ascii="宋体" w:hAnsi="宋体"/>
          <w:szCs w:val="21"/>
        </w:rPr>
        <w:t>pT</w:t>
      </w:r>
      <w:r>
        <w:rPr>
          <w:rFonts w:ascii="宋体" w:hAnsi="宋体"/>
          <w:szCs w:val="21"/>
          <w:vertAlign w:val="subscript"/>
        </w:rPr>
        <w:t>2</w:t>
      </w:r>
      <w:r>
        <w:rPr>
          <w:rFonts w:hint="eastAsia" w:ascii="宋体" w:hAnsi="宋体"/>
          <w:szCs w:val="21"/>
        </w:rPr>
        <w:t>：肿瘤2～4cm</w:t>
      </w:r>
    </w:p>
    <w:p>
      <w:pPr>
        <w:pStyle w:val="23"/>
        <w:autoSpaceDE w:val="0"/>
        <w:autoSpaceDN w:val="0"/>
        <w:adjustRightInd w:val="0"/>
        <w:spacing w:line="400" w:lineRule="exact"/>
        <w:rPr>
          <w:rFonts w:ascii="宋体" w:hAnsi="宋体"/>
          <w:szCs w:val="21"/>
        </w:rPr>
      </w:pPr>
      <w:r>
        <w:rPr>
          <w:rFonts w:hint="eastAsia" w:ascii="宋体" w:hAnsi="宋体"/>
          <w:szCs w:val="21"/>
        </w:rPr>
        <w:t>pT</w:t>
      </w:r>
      <w:r>
        <w:rPr>
          <w:rFonts w:ascii="宋体" w:hAnsi="宋体"/>
          <w:szCs w:val="21"/>
          <w:vertAlign w:val="subscript"/>
        </w:rPr>
        <w:t>3</w:t>
      </w:r>
      <w:r>
        <w:rPr>
          <w:rFonts w:hint="eastAsia" w:ascii="宋体" w:hAnsi="宋体"/>
          <w:szCs w:val="21"/>
        </w:rPr>
        <w:t>：肿瘤&gt;4cm，局限于甲状腺内或大体侵犯甲状腺外带状肌</w:t>
      </w:r>
    </w:p>
    <w:p>
      <w:pPr>
        <w:pStyle w:val="23"/>
        <w:autoSpaceDE w:val="0"/>
        <w:autoSpaceDN w:val="0"/>
        <w:adjustRightInd w:val="0"/>
        <w:spacing w:line="400" w:lineRule="exact"/>
        <w:rPr>
          <w:rFonts w:ascii="宋体" w:hAnsi="宋体"/>
          <w:szCs w:val="21"/>
        </w:rPr>
      </w:pPr>
      <w:r>
        <w:rPr>
          <w:rFonts w:hint="eastAsia" w:ascii="宋体" w:hAnsi="宋体"/>
          <w:szCs w:val="21"/>
        </w:rPr>
        <w:t>pT</w:t>
      </w:r>
      <w:r>
        <w:rPr>
          <w:rFonts w:ascii="宋体" w:hAnsi="宋体"/>
          <w:szCs w:val="21"/>
          <w:vertAlign w:val="subscript"/>
        </w:rPr>
        <w:t>3a</w:t>
      </w:r>
      <w:r>
        <w:rPr>
          <w:rFonts w:hint="eastAsia" w:ascii="宋体" w:hAnsi="宋体"/>
          <w:szCs w:val="21"/>
        </w:rPr>
        <w:t>：肿瘤&gt;4cm，局限于甲状腺内</w:t>
      </w:r>
    </w:p>
    <w:p>
      <w:pPr>
        <w:pStyle w:val="23"/>
        <w:autoSpaceDE w:val="0"/>
        <w:autoSpaceDN w:val="0"/>
        <w:adjustRightInd w:val="0"/>
        <w:spacing w:line="400" w:lineRule="exact"/>
        <w:rPr>
          <w:rFonts w:ascii="宋体" w:hAnsi="宋体"/>
          <w:szCs w:val="21"/>
        </w:rPr>
      </w:pPr>
      <w:r>
        <w:rPr>
          <w:rFonts w:hint="eastAsia" w:ascii="宋体" w:hAnsi="宋体"/>
          <w:szCs w:val="21"/>
        </w:rPr>
        <w:t>pT</w:t>
      </w:r>
      <w:r>
        <w:rPr>
          <w:rFonts w:ascii="宋体" w:hAnsi="宋体"/>
          <w:szCs w:val="21"/>
          <w:vertAlign w:val="subscript"/>
        </w:rPr>
        <w:t>3b</w:t>
      </w:r>
      <w:r>
        <w:rPr>
          <w:rFonts w:hint="eastAsia" w:ascii="宋体" w:hAnsi="宋体"/>
          <w:szCs w:val="21"/>
        </w:rPr>
        <w:t>：大体侵犯甲状腺外带状肌，无论肿瘤大小</w:t>
      </w:r>
    </w:p>
    <w:p>
      <w:pPr>
        <w:pStyle w:val="23"/>
        <w:autoSpaceDE w:val="0"/>
        <w:autoSpaceDN w:val="0"/>
        <w:adjustRightInd w:val="0"/>
        <w:spacing w:line="400" w:lineRule="exact"/>
        <w:rPr>
          <w:rFonts w:ascii="宋体" w:hAnsi="宋体"/>
          <w:szCs w:val="21"/>
        </w:rPr>
      </w:pPr>
      <w:r>
        <w:rPr>
          <w:rFonts w:hint="eastAsia" w:ascii="宋体" w:hAnsi="宋体"/>
          <w:szCs w:val="21"/>
        </w:rPr>
        <w:t>带状肌包括：胸骨舌骨肌、胸骨甲状肌、甲状舌骨肌、肩胛舌骨肌</w:t>
      </w:r>
    </w:p>
    <w:p>
      <w:pPr>
        <w:pStyle w:val="23"/>
        <w:autoSpaceDE w:val="0"/>
        <w:autoSpaceDN w:val="0"/>
        <w:adjustRightInd w:val="0"/>
        <w:spacing w:line="400" w:lineRule="exact"/>
        <w:rPr>
          <w:rFonts w:ascii="宋体" w:hAnsi="宋体"/>
          <w:szCs w:val="21"/>
        </w:rPr>
      </w:pPr>
      <w:r>
        <w:rPr>
          <w:rFonts w:hint="eastAsia" w:ascii="宋体" w:hAnsi="宋体"/>
          <w:szCs w:val="21"/>
        </w:rPr>
        <w:t>pT</w:t>
      </w:r>
      <w:r>
        <w:rPr>
          <w:rFonts w:ascii="宋体" w:hAnsi="宋体"/>
          <w:szCs w:val="21"/>
          <w:vertAlign w:val="subscript"/>
        </w:rPr>
        <w:t>4</w:t>
      </w:r>
      <w:r>
        <w:rPr>
          <w:rFonts w:hint="eastAsia" w:ascii="宋体" w:hAnsi="宋体"/>
          <w:szCs w:val="21"/>
        </w:rPr>
        <w:t>：进展期病变</w:t>
      </w:r>
    </w:p>
    <w:p>
      <w:pPr>
        <w:pStyle w:val="23"/>
        <w:autoSpaceDE w:val="0"/>
        <w:autoSpaceDN w:val="0"/>
        <w:adjustRightInd w:val="0"/>
        <w:spacing w:line="400" w:lineRule="exact"/>
        <w:rPr>
          <w:rFonts w:ascii="宋体" w:hAnsi="宋体"/>
          <w:szCs w:val="21"/>
        </w:rPr>
      </w:pPr>
      <w:r>
        <w:rPr>
          <w:rFonts w:hint="eastAsia" w:ascii="宋体" w:hAnsi="宋体"/>
          <w:szCs w:val="21"/>
        </w:rPr>
        <w:t>pT</w:t>
      </w:r>
      <w:r>
        <w:rPr>
          <w:rFonts w:ascii="宋体" w:hAnsi="宋体"/>
          <w:szCs w:val="21"/>
          <w:vertAlign w:val="subscript"/>
        </w:rPr>
        <w:t>4a</w:t>
      </w:r>
      <w:r>
        <w:rPr>
          <w:rFonts w:hint="eastAsia" w:ascii="宋体" w:hAnsi="宋体"/>
          <w:szCs w:val="21"/>
        </w:rPr>
        <w:t>：中度进展，任何大小的肿瘤，侵犯甲状腺外颈部周围器官和软组织，如喉、气管、食管、喉反神经及皮下软组织</w:t>
      </w:r>
    </w:p>
    <w:p>
      <w:pPr>
        <w:pStyle w:val="23"/>
        <w:autoSpaceDE w:val="0"/>
        <w:autoSpaceDN w:val="0"/>
        <w:adjustRightInd w:val="0"/>
        <w:spacing w:line="400" w:lineRule="exact"/>
        <w:rPr>
          <w:rFonts w:ascii="宋体" w:hAnsi="宋体"/>
          <w:szCs w:val="21"/>
        </w:rPr>
      </w:pPr>
      <w:r>
        <w:rPr>
          <w:rFonts w:hint="eastAsia" w:ascii="宋体" w:hAnsi="宋体"/>
          <w:szCs w:val="21"/>
        </w:rPr>
        <w:t>pT</w:t>
      </w:r>
      <w:r>
        <w:rPr>
          <w:rFonts w:ascii="宋体" w:hAnsi="宋体"/>
          <w:szCs w:val="21"/>
          <w:vertAlign w:val="subscript"/>
        </w:rPr>
        <w:t>4b</w:t>
      </w:r>
      <w:r>
        <w:rPr>
          <w:rFonts w:hint="eastAsia" w:ascii="宋体" w:hAnsi="宋体"/>
          <w:szCs w:val="21"/>
        </w:rPr>
        <w:t>：重度进展，任何大小的肿瘤，侵犯椎前筋膜，或包裹颈动脉、纵隔血管区域淋巴结：适用于所有甲状腺癌</w:t>
      </w:r>
    </w:p>
    <w:p>
      <w:pPr>
        <w:pStyle w:val="23"/>
        <w:autoSpaceDE w:val="0"/>
        <w:autoSpaceDN w:val="0"/>
        <w:adjustRightInd w:val="0"/>
        <w:spacing w:line="400" w:lineRule="exact"/>
        <w:rPr>
          <w:rFonts w:ascii="宋体" w:hAnsi="宋体"/>
          <w:szCs w:val="21"/>
        </w:rPr>
      </w:pPr>
      <w:r>
        <w:rPr>
          <w:rFonts w:hint="eastAsia" w:ascii="宋体" w:hAnsi="宋体"/>
          <w:szCs w:val="21"/>
        </w:rPr>
        <w:t>pN</w:t>
      </w:r>
      <w:r>
        <w:rPr>
          <w:rFonts w:ascii="宋体" w:hAnsi="宋体"/>
          <w:szCs w:val="21"/>
          <w:vertAlign w:val="subscript"/>
        </w:rPr>
        <w:t>X</w:t>
      </w:r>
      <w:r>
        <w:rPr>
          <w:rFonts w:hint="eastAsia" w:ascii="宋体" w:hAnsi="宋体"/>
          <w:szCs w:val="21"/>
        </w:rPr>
        <w:t>：区域淋巴结无法评估</w:t>
      </w:r>
    </w:p>
    <w:p>
      <w:pPr>
        <w:pStyle w:val="23"/>
        <w:autoSpaceDE w:val="0"/>
        <w:autoSpaceDN w:val="0"/>
        <w:adjustRightInd w:val="0"/>
        <w:spacing w:line="400" w:lineRule="exact"/>
        <w:rPr>
          <w:rFonts w:ascii="宋体" w:hAnsi="宋体"/>
          <w:szCs w:val="21"/>
        </w:rPr>
      </w:pPr>
      <w:r>
        <w:rPr>
          <w:rFonts w:hint="eastAsia" w:ascii="宋体" w:hAnsi="宋体"/>
          <w:szCs w:val="21"/>
        </w:rPr>
        <w:t>pN</w:t>
      </w:r>
      <w:r>
        <w:rPr>
          <w:rFonts w:ascii="宋体" w:hAnsi="宋体"/>
          <w:szCs w:val="21"/>
          <w:vertAlign w:val="subscript"/>
        </w:rPr>
        <w:t>0</w:t>
      </w:r>
      <w:r>
        <w:rPr>
          <w:rFonts w:hint="eastAsia" w:ascii="宋体" w:hAnsi="宋体"/>
          <w:szCs w:val="21"/>
        </w:rPr>
        <w:t>：无淋巴结转移证据</w:t>
      </w:r>
    </w:p>
    <w:p>
      <w:pPr>
        <w:pStyle w:val="23"/>
        <w:autoSpaceDE w:val="0"/>
        <w:autoSpaceDN w:val="0"/>
        <w:adjustRightInd w:val="0"/>
        <w:spacing w:line="400" w:lineRule="exact"/>
        <w:rPr>
          <w:rFonts w:ascii="宋体" w:hAnsi="宋体"/>
          <w:szCs w:val="21"/>
        </w:rPr>
      </w:pPr>
      <w:r>
        <w:rPr>
          <w:rFonts w:hint="eastAsia" w:ascii="宋体" w:hAnsi="宋体"/>
          <w:szCs w:val="21"/>
        </w:rPr>
        <w:t>pN</w:t>
      </w:r>
      <w:r>
        <w:rPr>
          <w:rFonts w:ascii="宋体" w:hAnsi="宋体"/>
          <w:szCs w:val="21"/>
          <w:vertAlign w:val="subscript"/>
        </w:rPr>
        <w:t>1</w:t>
      </w:r>
      <w:r>
        <w:rPr>
          <w:rFonts w:hint="eastAsia" w:ascii="宋体" w:hAnsi="宋体"/>
          <w:szCs w:val="21"/>
        </w:rPr>
        <w:t>：区域淋巴结转移</w:t>
      </w:r>
    </w:p>
    <w:p>
      <w:pPr>
        <w:pStyle w:val="23"/>
        <w:autoSpaceDE w:val="0"/>
        <w:autoSpaceDN w:val="0"/>
        <w:adjustRightInd w:val="0"/>
        <w:spacing w:line="400" w:lineRule="exact"/>
        <w:rPr>
          <w:rFonts w:ascii="宋体" w:hAnsi="宋体"/>
          <w:szCs w:val="21"/>
        </w:rPr>
      </w:pPr>
      <w:r>
        <w:rPr>
          <w:rFonts w:hint="eastAsia" w:ascii="宋体" w:hAnsi="宋体"/>
          <w:szCs w:val="21"/>
        </w:rPr>
        <w:t>pN</w:t>
      </w:r>
      <w:r>
        <w:rPr>
          <w:rFonts w:ascii="宋体" w:hAnsi="宋体"/>
          <w:szCs w:val="21"/>
          <w:vertAlign w:val="subscript"/>
        </w:rPr>
        <w:t>1a</w:t>
      </w:r>
      <w:r>
        <w:rPr>
          <w:rFonts w:hint="eastAsia" w:ascii="宋体" w:hAnsi="宋体"/>
          <w:szCs w:val="21"/>
        </w:rPr>
        <w:t>：转移至Ⅵ、Ⅶ区（包括气管旁、气管前、喉前/Delphian或上纵隔）淋巴结，可以为单侧或双侧。</w:t>
      </w:r>
    </w:p>
    <w:p>
      <w:pPr>
        <w:pStyle w:val="23"/>
        <w:autoSpaceDE w:val="0"/>
        <w:autoSpaceDN w:val="0"/>
        <w:adjustRightInd w:val="0"/>
        <w:spacing w:line="400" w:lineRule="exact"/>
        <w:rPr>
          <w:rFonts w:ascii="宋体" w:hAnsi="宋体"/>
          <w:szCs w:val="21"/>
        </w:rPr>
      </w:pPr>
      <w:r>
        <w:rPr>
          <w:rFonts w:hint="eastAsia" w:ascii="宋体" w:hAnsi="宋体"/>
          <w:szCs w:val="21"/>
        </w:rPr>
        <w:t>pN</w:t>
      </w:r>
      <w:r>
        <w:rPr>
          <w:rFonts w:ascii="宋体" w:hAnsi="宋体"/>
          <w:szCs w:val="21"/>
          <w:vertAlign w:val="subscript"/>
        </w:rPr>
        <w:t>1b</w:t>
      </w:r>
      <w:r>
        <w:rPr>
          <w:rFonts w:hint="eastAsia" w:ascii="宋体" w:hAnsi="宋体"/>
          <w:szCs w:val="21"/>
        </w:rPr>
        <w:t>：单侧、双侧或对侧颈淋巴结转移（包括Ⅰ、Ⅱ、Ⅲ、Ⅳ或Ⅴ区）淋巴结或咽后淋巴结转移。</w:t>
      </w:r>
    </w:p>
    <w:p>
      <w:pPr>
        <w:pStyle w:val="23"/>
        <w:autoSpaceDE w:val="0"/>
        <w:autoSpaceDN w:val="0"/>
        <w:adjustRightInd w:val="0"/>
        <w:spacing w:line="400" w:lineRule="exact"/>
        <w:rPr>
          <w:rFonts w:ascii="宋体" w:hAnsi="宋体"/>
          <w:szCs w:val="21"/>
        </w:rPr>
      </w:pPr>
      <w:r>
        <w:rPr>
          <w:rFonts w:hint="eastAsia" w:ascii="宋体" w:hAnsi="宋体"/>
          <w:szCs w:val="21"/>
        </w:rPr>
        <w:t>远处转移：适用于所有甲状腺癌</w:t>
      </w:r>
    </w:p>
    <w:p>
      <w:pPr>
        <w:pStyle w:val="23"/>
        <w:autoSpaceDE w:val="0"/>
        <w:autoSpaceDN w:val="0"/>
        <w:adjustRightInd w:val="0"/>
        <w:spacing w:line="400" w:lineRule="exact"/>
        <w:rPr>
          <w:rFonts w:ascii="宋体" w:hAnsi="宋体"/>
          <w:szCs w:val="21"/>
        </w:rPr>
      </w:pPr>
      <w:r>
        <w:rPr>
          <w:rFonts w:hint="eastAsia" w:ascii="宋体" w:hAnsi="宋体"/>
          <w:szCs w:val="21"/>
        </w:rPr>
        <w:t>M</w:t>
      </w:r>
      <w:r>
        <w:rPr>
          <w:rFonts w:ascii="宋体" w:hAnsi="宋体"/>
          <w:szCs w:val="21"/>
          <w:vertAlign w:val="subscript"/>
        </w:rPr>
        <w:t>0</w:t>
      </w:r>
      <w:r>
        <w:rPr>
          <w:rFonts w:hint="eastAsia" w:ascii="宋体" w:hAnsi="宋体"/>
          <w:szCs w:val="21"/>
        </w:rPr>
        <w:t>：无远处转移</w:t>
      </w:r>
    </w:p>
    <w:p>
      <w:pPr>
        <w:spacing w:line="400" w:lineRule="exact"/>
        <w:ind w:firstLine="420"/>
        <w:rPr>
          <w:rFonts w:ascii="宋体" w:hAnsi="宋体" w:cs="宋体"/>
          <w:kern w:val="0"/>
          <w:szCs w:val="21"/>
        </w:rPr>
      </w:pPr>
      <w:r>
        <w:rPr>
          <w:rFonts w:hint="eastAsia" w:ascii="宋体" w:hAnsi="宋体"/>
          <w:szCs w:val="21"/>
        </w:rPr>
        <w:t>M</w:t>
      </w:r>
      <w:r>
        <w:rPr>
          <w:rFonts w:ascii="宋体" w:hAnsi="宋体"/>
          <w:szCs w:val="21"/>
          <w:vertAlign w:val="subscript"/>
        </w:rPr>
        <w:t>1</w:t>
      </w:r>
      <w:r>
        <w:rPr>
          <w:rFonts w:hint="eastAsia" w:ascii="宋体" w:hAnsi="宋体"/>
          <w:szCs w:val="21"/>
        </w:rPr>
        <w:t>：有远处转移</w:t>
      </w:r>
    </w:p>
    <w:tbl>
      <w:tblPr>
        <w:tblStyle w:val="12"/>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1984"/>
        <w:gridCol w:w="1984"/>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937" w:type="dxa"/>
            <w:gridSpan w:val="4"/>
            <w:shd w:val="clear" w:color="auto" w:fill="auto"/>
            <w:vAlign w:val="center"/>
          </w:tcPr>
          <w:p>
            <w:pPr>
              <w:pStyle w:val="17"/>
              <w:autoSpaceDE w:val="0"/>
              <w:autoSpaceDN w:val="0"/>
              <w:spacing w:line="240" w:lineRule="auto"/>
              <w:ind w:firstLine="0" w:firstLineChars="0"/>
              <w:jc w:val="left"/>
              <w:rPr>
                <w:rFonts w:ascii="宋体" w:hAnsi="宋体" w:cs="宋体"/>
                <w:szCs w:val="21"/>
              </w:rPr>
            </w:pPr>
            <w:r>
              <w:rPr>
                <w:rFonts w:hint="eastAsia" w:ascii="宋体" w:hAnsi="宋体" w:cs="宋体"/>
                <w:szCs w:val="21"/>
              </w:rPr>
              <w:t>乳头状或滤泡状癌（分化型）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937" w:type="dxa"/>
            <w:gridSpan w:val="4"/>
            <w:shd w:val="clear" w:color="auto" w:fill="auto"/>
            <w:vAlign w:val="center"/>
          </w:tcPr>
          <w:p>
            <w:pPr>
              <w:pStyle w:val="17"/>
              <w:autoSpaceDE w:val="0"/>
              <w:autoSpaceDN w:val="0"/>
              <w:spacing w:line="240" w:lineRule="auto"/>
              <w:ind w:firstLine="0" w:firstLineChars="0"/>
              <w:jc w:val="left"/>
              <w:rPr>
                <w:rFonts w:ascii="宋体" w:hAnsi="宋体" w:cs="宋体"/>
                <w:szCs w:val="21"/>
              </w:rPr>
            </w:pPr>
            <w:r>
              <w:rPr>
                <w:rFonts w:hint="eastAsia" w:ascii="宋体" w:hAnsi="宋体" w:cs="宋体"/>
                <w:szCs w:val="21"/>
              </w:rPr>
              <w:t>年龄＜</w:t>
            </w:r>
            <w:r>
              <w:rPr>
                <w:rFonts w:ascii="宋体" w:hAnsi="宋体" w:cs="宋体"/>
                <w:szCs w:val="21"/>
              </w:rPr>
              <w:t>55岁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981"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p>
        </w:tc>
        <w:tc>
          <w:tcPr>
            <w:tcW w:w="1984"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ascii="宋体" w:hAnsi="宋体" w:cs="宋体"/>
                <w:szCs w:val="21"/>
              </w:rPr>
              <w:t>T</w:t>
            </w:r>
          </w:p>
        </w:tc>
        <w:tc>
          <w:tcPr>
            <w:tcW w:w="1984"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ascii="宋体" w:hAnsi="宋体" w:cs="宋体"/>
                <w:szCs w:val="21"/>
              </w:rPr>
              <w:t>N</w:t>
            </w:r>
          </w:p>
        </w:tc>
        <w:tc>
          <w:tcPr>
            <w:tcW w:w="1988"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ascii="宋体" w:hAnsi="宋体" w:cs="宋体"/>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981"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hint="eastAsia" w:ascii="宋体" w:hAnsi="宋体" w:cs="宋体"/>
                <w:szCs w:val="21"/>
              </w:rPr>
              <w:t>Ⅰ期</w:t>
            </w:r>
          </w:p>
        </w:tc>
        <w:tc>
          <w:tcPr>
            <w:tcW w:w="1984"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hint="eastAsia" w:ascii="宋体" w:hAnsi="宋体" w:cs="宋体"/>
                <w:szCs w:val="21"/>
              </w:rPr>
              <w:t>任何</w:t>
            </w:r>
          </w:p>
        </w:tc>
        <w:tc>
          <w:tcPr>
            <w:tcW w:w="1984"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hint="eastAsia" w:ascii="宋体" w:hAnsi="宋体" w:cs="宋体"/>
                <w:szCs w:val="21"/>
              </w:rPr>
              <w:t>任何</w:t>
            </w:r>
          </w:p>
        </w:tc>
        <w:tc>
          <w:tcPr>
            <w:tcW w:w="1988"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ascii="宋体" w:hAnsi="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981"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hint="eastAsia" w:ascii="宋体" w:hAnsi="宋体" w:cs="宋体"/>
                <w:szCs w:val="21"/>
              </w:rPr>
              <w:t>Ⅱ期</w:t>
            </w:r>
          </w:p>
        </w:tc>
        <w:tc>
          <w:tcPr>
            <w:tcW w:w="1984"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hint="eastAsia" w:ascii="宋体" w:hAnsi="宋体" w:cs="宋体"/>
                <w:szCs w:val="21"/>
              </w:rPr>
              <w:t>任何</w:t>
            </w:r>
          </w:p>
        </w:tc>
        <w:tc>
          <w:tcPr>
            <w:tcW w:w="1984"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hint="eastAsia" w:ascii="宋体" w:hAnsi="宋体" w:cs="宋体"/>
                <w:szCs w:val="21"/>
              </w:rPr>
              <w:t>任何</w:t>
            </w:r>
          </w:p>
        </w:tc>
        <w:tc>
          <w:tcPr>
            <w:tcW w:w="1988"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937" w:type="dxa"/>
            <w:gridSpan w:val="4"/>
            <w:shd w:val="clear" w:color="auto" w:fill="auto"/>
            <w:vAlign w:val="center"/>
          </w:tcPr>
          <w:p>
            <w:pPr>
              <w:pStyle w:val="17"/>
              <w:autoSpaceDE w:val="0"/>
              <w:autoSpaceDN w:val="0"/>
              <w:spacing w:line="240" w:lineRule="auto"/>
              <w:ind w:firstLine="0" w:firstLineChars="0"/>
              <w:jc w:val="left"/>
              <w:rPr>
                <w:rFonts w:ascii="宋体" w:hAnsi="宋体" w:cs="宋体"/>
                <w:szCs w:val="21"/>
              </w:rPr>
            </w:pPr>
            <w:r>
              <w:rPr>
                <w:rFonts w:hint="eastAsia" w:ascii="宋体" w:hAnsi="宋体" w:cs="宋体"/>
                <w:szCs w:val="21"/>
              </w:rPr>
              <w:t>年龄≥</w:t>
            </w:r>
            <w:r>
              <w:rPr>
                <w:rFonts w:ascii="宋体" w:hAnsi="宋体" w:cs="宋体"/>
                <w:szCs w:val="21"/>
              </w:rPr>
              <w:t>55岁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981" w:type="dxa"/>
            <w:vMerge w:val="restart"/>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hint="eastAsia" w:ascii="宋体" w:hAnsi="宋体" w:cs="宋体"/>
                <w:szCs w:val="21"/>
              </w:rPr>
              <w:t>Ⅰ期</w:t>
            </w:r>
          </w:p>
        </w:tc>
        <w:tc>
          <w:tcPr>
            <w:tcW w:w="1984"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ascii="宋体" w:hAnsi="宋体" w:cs="宋体"/>
                <w:szCs w:val="21"/>
              </w:rPr>
              <w:t>1</w:t>
            </w:r>
          </w:p>
        </w:tc>
        <w:tc>
          <w:tcPr>
            <w:tcW w:w="1984"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ascii="宋体" w:hAnsi="宋体" w:cs="宋体"/>
                <w:szCs w:val="21"/>
              </w:rPr>
              <w:t>0/x</w:t>
            </w:r>
          </w:p>
        </w:tc>
        <w:tc>
          <w:tcPr>
            <w:tcW w:w="1988"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ascii="宋体" w:hAnsi="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981" w:type="dxa"/>
            <w:vMerge w:val="continue"/>
            <w:shd w:val="clear" w:color="auto" w:fill="auto"/>
            <w:vAlign w:val="center"/>
          </w:tcPr>
          <w:p>
            <w:pPr>
              <w:pStyle w:val="17"/>
              <w:autoSpaceDE w:val="0"/>
              <w:autoSpaceDN w:val="0"/>
              <w:spacing w:line="240" w:lineRule="auto"/>
              <w:jc w:val="center"/>
              <w:rPr>
                <w:rFonts w:ascii="宋体" w:hAnsi="宋体" w:cs="宋体"/>
                <w:szCs w:val="21"/>
              </w:rPr>
            </w:pPr>
          </w:p>
        </w:tc>
        <w:tc>
          <w:tcPr>
            <w:tcW w:w="1984"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ascii="宋体" w:hAnsi="宋体" w:cs="宋体"/>
                <w:szCs w:val="21"/>
              </w:rPr>
              <w:t>2</w:t>
            </w:r>
          </w:p>
        </w:tc>
        <w:tc>
          <w:tcPr>
            <w:tcW w:w="1984"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ascii="宋体" w:hAnsi="宋体" w:cs="宋体"/>
                <w:szCs w:val="21"/>
              </w:rPr>
              <w:t>0/x</w:t>
            </w:r>
          </w:p>
        </w:tc>
        <w:tc>
          <w:tcPr>
            <w:tcW w:w="1988"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ascii="宋体" w:hAnsi="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981" w:type="dxa"/>
            <w:vMerge w:val="restart"/>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hint="eastAsia" w:ascii="宋体" w:hAnsi="宋体" w:cs="宋体"/>
                <w:szCs w:val="21"/>
              </w:rPr>
              <w:t>Ⅱ期</w:t>
            </w:r>
          </w:p>
        </w:tc>
        <w:tc>
          <w:tcPr>
            <w:tcW w:w="1984"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ascii="宋体" w:hAnsi="宋体" w:cs="宋体"/>
                <w:szCs w:val="21"/>
              </w:rPr>
              <w:t>1～2</w:t>
            </w:r>
          </w:p>
        </w:tc>
        <w:tc>
          <w:tcPr>
            <w:tcW w:w="1984"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ascii="宋体" w:hAnsi="宋体" w:cs="宋体"/>
                <w:szCs w:val="21"/>
              </w:rPr>
              <w:t>1</w:t>
            </w:r>
          </w:p>
        </w:tc>
        <w:tc>
          <w:tcPr>
            <w:tcW w:w="1988"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ascii="宋体" w:hAnsi="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981" w:type="dxa"/>
            <w:vMerge w:val="continue"/>
            <w:shd w:val="clear" w:color="auto" w:fill="auto"/>
            <w:vAlign w:val="center"/>
          </w:tcPr>
          <w:p>
            <w:pPr>
              <w:pStyle w:val="17"/>
              <w:autoSpaceDE w:val="0"/>
              <w:autoSpaceDN w:val="0"/>
              <w:spacing w:line="240" w:lineRule="auto"/>
              <w:jc w:val="center"/>
              <w:rPr>
                <w:rFonts w:ascii="宋体" w:hAnsi="宋体" w:cs="宋体"/>
                <w:szCs w:val="21"/>
              </w:rPr>
            </w:pPr>
          </w:p>
        </w:tc>
        <w:tc>
          <w:tcPr>
            <w:tcW w:w="1984"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ascii="宋体" w:hAnsi="宋体" w:cs="宋体"/>
                <w:szCs w:val="21"/>
              </w:rPr>
              <w:t>3a～3b</w:t>
            </w:r>
          </w:p>
        </w:tc>
        <w:tc>
          <w:tcPr>
            <w:tcW w:w="1984"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hint="eastAsia" w:ascii="宋体" w:hAnsi="宋体" w:cs="宋体"/>
                <w:szCs w:val="21"/>
              </w:rPr>
              <w:t>任何</w:t>
            </w:r>
          </w:p>
        </w:tc>
        <w:tc>
          <w:tcPr>
            <w:tcW w:w="1988"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ascii="宋体" w:hAnsi="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981"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hint="eastAsia" w:ascii="宋体" w:hAnsi="宋体" w:cs="宋体"/>
                <w:szCs w:val="21"/>
              </w:rPr>
              <w:t>Ⅲ期</w:t>
            </w:r>
          </w:p>
        </w:tc>
        <w:tc>
          <w:tcPr>
            <w:tcW w:w="1984"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ascii="宋体" w:hAnsi="宋体" w:cs="宋体"/>
                <w:szCs w:val="21"/>
              </w:rPr>
              <w:t>4a</w:t>
            </w:r>
          </w:p>
        </w:tc>
        <w:tc>
          <w:tcPr>
            <w:tcW w:w="1984"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hint="eastAsia" w:ascii="宋体" w:hAnsi="宋体" w:cs="宋体"/>
                <w:szCs w:val="21"/>
              </w:rPr>
              <w:t>任何</w:t>
            </w:r>
          </w:p>
        </w:tc>
        <w:tc>
          <w:tcPr>
            <w:tcW w:w="1988"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ascii="宋体" w:hAnsi="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981"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hint="eastAsia" w:ascii="宋体" w:hAnsi="宋体" w:cs="宋体"/>
                <w:szCs w:val="21"/>
              </w:rPr>
              <w:t>Ⅳ</w:t>
            </w:r>
            <w:r>
              <w:rPr>
                <w:rFonts w:ascii="宋体" w:hAnsi="宋体" w:cs="宋体"/>
                <w:szCs w:val="21"/>
              </w:rPr>
              <w:t>A期</w:t>
            </w:r>
          </w:p>
        </w:tc>
        <w:tc>
          <w:tcPr>
            <w:tcW w:w="1984"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ascii="宋体" w:hAnsi="宋体" w:cs="宋体"/>
                <w:szCs w:val="21"/>
              </w:rPr>
              <w:t>4b</w:t>
            </w:r>
          </w:p>
        </w:tc>
        <w:tc>
          <w:tcPr>
            <w:tcW w:w="1984"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hint="eastAsia" w:ascii="宋体" w:hAnsi="宋体" w:cs="宋体"/>
                <w:szCs w:val="21"/>
              </w:rPr>
              <w:t>任何</w:t>
            </w:r>
          </w:p>
        </w:tc>
        <w:tc>
          <w:tcPr>
            <w:tcW w:w="1988"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ascii="宋体" w:hAnsi="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981"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hint="eastAsia" w:ascii="宋体" w:hAnsi="宋体" w:cs="宋体"/>
                <w:szCs w:val="21"/>
              </w:rPr>
              <w:t>Ⅳ</w:t>
            </w:r>
            <w:r>
              <w:rPr>
                <w:rFonts w:ascii="宋体" w:hAnsi="宋体" w:cs="宋体"/>
                <w:szCs w:val="21"/>
              </w:rPr>
              <w:t>B期</w:t>
            </w:r>
          </w:p>
        </w:tc>
        <w:tc>
          <w:tcPr>
            <w:tcW w:w="1984"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hint="eastAsia" w:ascii="宋体" w:hAnsi="宋体" w:cs="宋体"/>
                <w:szCs w:val="21"/>
              </w:rPr>
              <w:t>任何</w:t>
            </w:r>
          </w:p>
        </w:tc>
        <w:tc>
          <w:tcPr>
            <w:tcW w:w="1984"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hint="eastAsia" w:ascii="宋体" w:hAnsi="宋体" w:cs="宋体"/>
                <w:szCs w:val="21"/>
              </w:rPr>
              <w:t>任何</w:t>
            </w:r>
          </w:p>
        </w:tc>
        <w:tc>
          <w:tcPr>
            <w:tcW w:w="1988"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937" w:type="dxa"/>
            <w:gridSpan w:val="4"/>
            <w:shd w:val="clear" w:color="auto" w:fill="auto"/>
            <w:vAlign w:val="center"/>
          </w:tcPr>
          <w:p>
            <w:pPr>
              <w:pStyle w:val="17"/>
              <w:autoSpaceDE w:val="0"/>
              <w:autoSpaceDN w:val="0"/>
              <w:spacing w:line="240" w:lineRule="auto"/>
              <w:ind w:firstLine="0" w:firstLineChars="0"/>
              <w:jc w:val="left"/>
              <w:rPr>
                <w:rFonts w:ascii="宋体" w:hAnsi="宋体" w:cs="宋体"/>
                <w:szCs w:val="21"/>
              </w:rPr>
            </w:pPr>
            <w:r>
              <w:rPr>
                <w:rFonts w:hint="eastAsia" w:ascii="宋体" w:hAnsi="宋体" w:cs="宋体"/>
                <w:szCs w:val="21"/>
              </w:rPr>
              <w:t>髓样癌（所有年龄组）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981"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hint="eastAsia" w:ascii="宋体" w:hAnsi="宋体" w:cs="宋体"/>
                <w:szCs w:val="21"/>
              </w:rPr>
              <w:t>Ⅰ期</w:t>
            </w:r>
          </w:p>
        </w:tc>
        <w:tc>
          <w:tcPr>
            <w:tcW w:w="1984"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ascii="宋体" w:hAnsi="宋体" w:cs="宋体"/>
                <w:szCs w:val="21"/>
              </w:rPr>
              <w:t>1</w:t>
            </w:r>
          </w:p>
        </w:tc>
        <w:tc>
          <w:tcPr>
            <w:tcW w:w="1984"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ascii="宋体" w:hAnsi="宋体" w:cs="宋体"/>
                <w:szCs w:val="21"/>
              </w:rPr>
              <w:t>0</w:t>
            </w:r>
          </w:p>
        </w:tc>
        <w:tc>
          <w:tcPr>
            <w:tcW w:w="1988"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ascii="宋体" w:hAnsi="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981"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hint="eastAsia" w:ascii="宋体" w:hAnsi="宋体" w:cs="宋体"/>
                <w:szCs w:val="21"/>
              </w:rPr>
              <w:t>Ⅱ期</w:t>
            </w:r>
          </w:p>
        </w:tc>
        <w:tc>
          <w:tcPr>
            <w:tcW w:w="1984"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ascii="宋体" w:hAnsi="宋体" w:cs="宋体"/>
                <w:szCs w:val="21"/>
              </w:rPr>
              <w:t>2～3</w:t>
            </w:r>
          </w:p>
        </w:tc>
        <w:tc>
          <w:tcPr>
            <w:tcW w:w="1984"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ascii="宋体" w:hAnsi="宋体" w:cs="宋体"/>
                <w:szCs w:val="21"/>
              </w:rPr>
              <w:t>0</w:t>
            </w:r>
          </w:p>
        </w:tc>
        <w:tc>
          <w:tcPr>
            <w:tcW w:w="1988"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ascii="宋体" w:hAnsi="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981"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hint="eastAsia" w:ascii="宋体" w:hAnsi="宋体" w:cs="宋体"/>
                <w:szCs w:val="21"/>
              </w:rPr>
              <w:t>Ⅲ期</w:t>
            </w:r>
          </w:p>
        </w:tc>
        <w:tc>
          <w:tcPr>
            <w:tcW w:w="1984"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ascii="宋体" w:hAnsi="宋体" w:cs="宋体"/>
                <w:szCs w:val="21"/>
              </w:rPr>
              <w:t>1～3</w:t>
            </w:r>
          </w:p>
        </w:tc>
        <w:tc>
          <w:tcPr>
            <w:tcW w:w="1984"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ascii="宋体" w:hAnsi="宋体" w:cs="宋体"/>
                <w:szCs w:val="21"/>
              </w:rPr>
              <w:t>1a</w:t>
            </w:r>
          </w:p>
        </w:tc>
        <w:tc>
          <w:tcPr>
            <w:tcW w:w="1988"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ascii="宋体" w:hAnsi="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981" w:type="dxa"/>
            <w:vMerge w:val="restart"/>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hint="eastAsia" w:ascii="宋体" w:hAnsi="宋体" w:cs="宋体"/>
                <w:szCs w:val="21"/>
              </w:rPr>
              <w:t>Ⅳ</w:t>
            </w:r>
            <w:r>
              <w:rPr>
                <w:rFonts w:ascii="宋体" w:hAnsi="宋体" w:cs="宋体"/>
                <w:szCs w:val="21"/>
              </w:rPr>
              <w:t>A期</w:t>
            </w:r>
          </w:p>
        </w:tc>
        <w:tc>
          <w:tcPr>
            <w:tcW w:w="1984"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ascii="宋体" w:hAnsi="宋体" w:cs="宋体"/>
                <w:szCs w:val="21"/>
              </w:rPr>
              <w:t>4a</w:t>
            </w:r>
          </w:p>
        </w:tc>
        <w:tc>
          <w:tcPr>
            <w:tcW w:w="1984"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hint="eastAsia" w:ascii="宋体" w:hAnsi="宋体" w:cs="宋体"/>
                <w:szCs w:val="21"/>
              </w:rPr>
              <w:t>任何</w:t>
            </w:r>
          </w:p>
        </w:tc>
        <w:tc>
          <w:tcPr>
            <w:tcW w:w="1988"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ascii="宋体" w:hAnsi="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981" w:type="dxa"/>
            <w:vMerge w:val="continue"/>
            <w:shd w:val="clear" w:color="auto" w:fill="auto"/>
            <w:vAlign w:val="center"/>
          </w:tcPr>
          <w:p>
            <w:pPr>
              <w:pStyle w:val="17"/>
              <w:autoSpaceDE w:val="0"/>
              <w:autoSpaceDN w:val="0"/>
              <w:spacing w:line="240" w:lineRule="auto"/>
              <w:jc w:val="center"/>
              <w:rPr>
                <w:rFonts w:ascii="宋体" w:hAnsi="宋体" w:cs="宋体"/>
                <w:szCs w:val="21"/>
              </w:rPr>
            </w:pPr>
          </w:p>
        </w:tc>
        <w:tc>
          <w:tcPr>
            <w:tcW w:w="1984"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ascii="宋体" w:hAnsi="宋体" w:cs="宋体"/>
                <w:szCs w:val="21"/>
              </w:rPr>
              <w:t>1～3</w:t>
            </w:r>
          </w:p>
        </w:tc>
        <w:tc>
          <w:tcPr>
            <w:tcW w:w="1984"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ascii="宋体" w:hAnsi="宋体" w:cs="宋体"/>
                <w:szCs w:val="21"/>
              </w:rPr>
              <w:t>1b</w:t>
            </w:r>
          </w:p>
        </w:tc>
        <w:tc>
          <w:tcPr>
            <w:tcW w:w="1988"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ascii="宋体" w:hAnsi="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981"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hint="eastAsia" w:ascii="宋体" w:hAnsi="宋体" w:cs="宋体"/>
                <w:szCs w:val="21"/>
              </w:rPr>
              <w:t>Ⅳ</w:t>
            </w:r>
            <w:r>
              <w:rPr>
                <w:rFonts w:ascii="宋体" w:hAnsi="宋体" w:cs="宋体"/>
                <w:szCs w:val="21"/>
              </w:rPr>
              <w:t>B期</w:t>
            </w:r>
          </w:p>
        </w:tc>
        <w:tc>
          <w:tcPr>
            <w:tcW w:w="1984"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ascii="宋体" w:hAnsi="宋体" w:cs="宋体"/>
                <w:szCs w:val="21"/>
              </w:rPr>
              <w:t>4b</w:t>
            </w:r>
          </w:p>
        </w:tc>
        <w:tc>
          <w:tcPr>
            <w:tcW w:w="1984"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hint="eastAsia" w:ascii="宋体" w:hAnsi="宋体" w:cs="宋体"/>
                <w:szCs w:val="21"/>
              </w:rPr>
              <w:t>任何</w:t>
            </w:r>
          </w:p>
        </w:tc>
        <w:tc>
          <w:tcPr>
            <w:tcW w:w="1988"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ascii="宋体" w:hAnsi="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981"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hint="eastAsia" w:ascii="宋体" w:hAnsi="宋体" w:cs="宋体"/>
                <w:szCs w:val="21"/>
              </w:rPr>
              <w:t>Ⅳ</w:t>
            </w:r>
            <w:r>
              <w:rPr>
                <w:rFonts w:ascii="宋体" w:hAnsi="宋体" w:cs="宋体"/>
                <w:szCs w:val="21"/>
              </w:rPr>
              <w:t>C期</w:t>
            </w:r>
          </w:p>
        </w:tc>
        <w:tc>
          <w:tcPr>
            <w:tcW w:w="1984"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hint="eastAsia" w:ascii="宋体" w:hAnsi="宋体" w:cs="宋体"/>
                <w:szCs w:val="21"/>
              </w:rPr>
              <w:t>任何</w:t>
            </w:r>
          </w:p>
        </w:tc>
        <w:tc>
          <w:tcPr>
            <w:tcW w:w="1984"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hint="eastAsia" w:ascii="宋体" w:hAnsi="宋体" w:cs="宋体"/>
                <w:szCs w:val="21"/>
              </w:rPr>
              <w:t>任何</w:t>
            </w:r>
          </w:p>
        </w:tc>
        <w:tc>
          <w:tcPr>
            <w:tcW w:w="1988"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937" w:type="dxa"/>
            <w:gridSpan w:val="4"/>
            <w:shd w:val="clear" w:color="auto" w:fill="auto"/>
            <w:vAlign w:val="center"/>
          </w:tcPr>
          <w:p>
            <w:pPr>
              <w:pStyle w:val="17"/>
              <w:autoSpaceDE w:val="0"/>
              <w:autoSpaceDN w:val="0"/>
              <w:spacing w:line="240" w:lineRule="auto"/>
              <w:ind w:firstLine="0" w:firstLineChars="0"/>
              <w:jc w:val="left"/>
              <w:rPr>
                <w:rFonts w:ascii="宋体" w:hAnsi="宋体" w:cs="宋体"/>
                <w:szCs w:val="21"/>
              </w:rPr>
            </w:pPr>
            <w:r>
              <w:rPr>
                <w:rFonts w:hint="eastAsia" w:ascii="宋体" w:hAnsi="宋体" w:cs="宋体"/>
                <w:szCs w:val="21"/>
              </w:rPr>
              <w:t>未分化癌（所有年龄组）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981"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hint="eastAsia" w:ascii="宋体" w:hAnsi="宋体" w:cs="宋体"/>
                <w:szCs w:val="21"/>
              </w:rPr>
              <w:t>Ⅳ</w:t>
            </w:r>
            <w:r>
              <w:rPr>
                <w:rFonts w:ascii="宋体" w:hAnsi="宋体" w:cs="宋体"/>
                <w:szCs w:val="21"/>
              </w:rPr>
              <w:t>A期</w:t>
            </w:r>
          </w:p>
        </w:tc>
        <w:tc>
          <w:tcPr>
            <w:tcW w:w="1984"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ascii="宋体" w:hAnsi="宋体" w:cs="宋体"/>
                <w:szCs w:val="21"/>
              </w:rPr>
              <w:t>1～3a</w:t>
            </w:r>
          </w:p>
        </w:tc>
        <w:tc>
          <w:tcPr>
            <w:tcW w:w="1984"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ascii="宋体" w:hAnsi="宋体" w:cs="宋体"/>
                <w:szCs w:val="21"/>
              </w:rPr>
              <w:t>0/x</w:t>
            </w:r>
          </w:p>
        </w:tc>
        <w:tc>
          <w:tcPr>
            <w:tcW w:w="1988"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ascii="宋体" w:hAnsi="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981" w:type="dxa"/>
            <w:vMerge w:val="restart"/>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hint="eastAsia" w:ascii="宋体" w:hAnsi="宋体" w:cs="宋体"/>
                <w:szCs w:val="21"/>
              </w:rPr>
              <w:t>Ⅳ</w:t>
            </w:r>
            <w:r>
              <w:rPr>
                <w:rFonts w:ascii="宋体" w:hAnsi="宋体" w:cs="宋体"/>
                <w:szCs w:val="21"/>
              </w:rPr>
              <w:t>B期</w:t>
            </w:r>
          </w:p>
        </w:tc>
        <w:tc>
          <w:tcPr>
            <w:tcW w:w="1984"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ascii="宋体" w:hAnsi="宋体" w:cs="宋体"/>
                <w:szCs w:val="21"/>
              </w:rPr>
              <w:t>1～3a</w:t>
            </w:r>
          </w:p>
        </w:tc>
        <w:tc>
          <w:tcPr>
            <w:tcW w:w="1984"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ascii="宋体" w:hAnsi="宋体" w:cs="宋体"/>
                <w:szCs w:val="21"/>
              </w:rPr>
              <w:t>1</w:t>
            </w:r>
          </w:p>
        </w:tc>
        <w:tc>
          <w:tcPr>
            <w:tcW w:w="1988"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ascii="宋体" w:hAnsi="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981" w:type="dxa"/>
            <w:vMerge w:val="continue"/>
            <w:shd w:val="clear" w:color="auto" w:fill="auto"/>
            <w:vAlign w:val="center"/>
          </w:tcPr>
          <w:p>
            <w:pPr>
              <w:pStyle w:val="17"/>
              <w:autoSpaceDE w:val="0"/>
              <w:autoSpaceDN w:val="0"/>
              <w:spacing w:line="240" w:lineRule="auto"/>
              <w:jc w:val="center"/>
              <w:rPr>
                <w:rFonts w:ascii="宋体" w:hAnsi="宋体" w:cs="宋体"/>
                <w:szCs w:val="21"/>
              </w:rPr>
            </w:pPr>
          </w:p>
        </w:tc>
        <w:tc>
          <w:tcPr>
            <w:tcW w:w="1984"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ascii="宋体" w:hAnsi="宋体" w:cs="宋体"/>
                <w:szCs w:val="21"/>
              </w:rPr>
              <w:t>3b～4</w:t>
            </w:r>
          </w:p>
        </w:tc>
        <w:tc>
          <w:tcPr>
            <w:tcW w:w="1984"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hint="eastAsia" w:ascii="宋体" w:hAnsi="宋体" w:cs="宋体"/>
                <w:szCs w:val="21"/>
              </w:rPr>
              <w:t>任何</w:t>
            </w:r>
          </w:p>
        </w:tc>
        <w:tc>
          <w:tcPr>
            <w:tcW w:w="1988"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ascii="宋体" w:hAnsi="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981"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hint="eastAsia" w:ascii="宋体" w:hAnsi="宋体" w:cs="宋体"/>
                <w:szCs w:val="21"/>
              </w:rPr>
              <w:t>Ⅳ</w:t>
            </w:r>
            <w:r>
              <w:rPr>
                <w:rFonts w:ascii="宋体" w:hAnsi="宋体" w:cs="宋体"/>
                <w:szCs w:val="21"/>
              </w:rPr>
              <w:t>C期</w:t>
            </w:r>
          </w:p>
        </w:tc>
        <w:tc>
          <w:tcPr>
            <w:tcW w:w="1984"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hint="eastAsia" w:ascii="宋体" w:hAnsi="宋体" w:cs="宋体"/>
                <w:szCs w:val="21"/>
              </w:rPr>
              <w:t>任何</w:t>
            </w:r>
          </w:p>
        </w:tc>
        <w:tc>
          <w:tcPr>
            <w:tcW w:w="1984"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hint="eastAsia" w:ascii="宋体" w:hAnsi="宋体" w:cs="宋体"/>
                <w:szCs w:val="21"/>
              </w:rPr>
              <w:t>任何</w:t>
            </w:r>
          </w:p>
        </w:tc>
        <w:tc>
          <w:tcPr>
            <w:tcW w:w="1988" w:type="dxa"/>
            <w:shd w:val="clear" w:color="auto" w:fill="auto"/>
            <w:vAlign w:val="center"/>
          </w:tcPr>
          <w:p>
            <w:pPr>
              <w:pStyle w:val="17"/>
              <w:autoSpaceDE w:val="0"/>
              <w:autoSpaceDN w:val="0"/>
              <w:spacing w:line="240" w:lineRule="auto"/>
              <w:ind w:firstLine="0" w:firstLineChars="0"/>
              <w:jc w:val="center"/>
              <w:rPr>
                <w:rFonts w:ascii="宋体" w:hAnsi="宋体" w:cs="宋体"/>
                <w:szCs w:val="21"/>
              </w:rPr>
            </w:pPr>
            <w:r>
              <w:rPr>
                <w:rFonts w:ascii="宋体" w:hAnsi="宋体" w:cs="宋体"/>
                <w:szCs w:val="21"/>
              </w:rPr>
              <w:t>1</w:t>
            </w:r>
          </w:p>
        </w:tc>
      </w:tr>
    </w:tbl>
    <w:p>
      <w:pPr>
        <w:pStyle w:val="17"/>
        <w:autoSpaceDE w:val="0"/>
        <w:autoSpaceDN w:val="0"/>
        <w:spacing w:line="400" w:lineRule="exact"/>
        <w:rPr>
          <w:rFonts w:ascii="宋体" w:hAnsi="宋体" w:cs="宋体"/>
          <w:szCs w:val="21"/>
        </w:rPr>
      </w:pPr>
      <w:r>
        <w:rPr>
          <w:rFonts w:hint="eastAsia" w:ascii="宋体" w:hAnsi="宋体" w:cs="宋体"/>
          <w:szCs w:val="21"/>
        </w:rPr>
        <w:t>注：以上表格中“年龄”指患者病理组织标本获取日期时的年龄。</w:t>
      </w:r>
    </w:p>
    <w:bookmarkEnd w:id="2"/>
    <w:p>
      <w:pPr>
        <w:pStyle w:val="4"/>
        <w:numPr>
          <w:ilvl w:val="0"/>
          <w:numId w:val="0"/>
        </w:numPr>
        <w:spacing w:line="400" w:lineRule="exact"/>
        <w:jc w:val="both"/>
        <w:rPr>
          <w:rFonts w:ascii="宋体" w:hAnsi="宋体" w:cs="宋体"/>
          <w:szCs w:val="21"/>
        </w:rPr>
      </w:pPr>
      <w:r>
        <w:rPr>
          <w:rFonts w:hint="eastAsia" w:ascii="宋体" w:hAnsi="宋体" w:cs="宋体"/>
          <w:szCs w:val="21"/>
        </w:rPr>
        <w:t>三十六、化学疗法</w:t>
      </w:r>
    </w:p>
    <w:p>
      <w:pPr>
        <w:spacing w:line="400" w:lineRule="exact"/>
        <w:ind w:firstLine="420"/>
        <w:rPr>
          <w:rFonts w:ascii="宋体" w:hAnsi="宋体" w:cs="宋体"/>
          <w:szCs w:val="21"/>
        </w:rPr>
      </w:pPr>
      <w:r>
        <w:rPr>
          <w:rFonts w:hint="eastAsia" w:ascii="宋体" w:hAnsi="宋体" w:cs="宋体"/>
          <w:szCs w:val="21"/>
        </w:rPr>
        <w:t>指针对于恶性肿瘤的化学治疗。化疗是使用医学界公认的化疗药物以杀死癌细胞、抑制癌细胞生长繁殖为目的而进行的治疗。本附加合同所指的化疗为被保险人根据医嘱，在医院进行的静脉注射化疗。</w:t>
      </w:r>
      <w:r>
        <w:rPr>
          <w:rFonts w:hint="eastAsia" w:ascii="宋体" w:hAnsi="宋体" w:cs="宋体"/>
          <w:b/>
          <w:bCs/>
          <w:szCs w:val="21"/>
        </w:rPr>
        <w:t>本附加合同所指的化学疗法使用的药物需符合治疗国的法律、法规要求并经过治疗国的相关监管机构批准用于临床治疗</w:t>
      </w:r>
      <w:r>
        <w:rPr>
          <w:rFonts w:hint="eastAsia" w:ascii="宋体" w:hAnsi="宋体" w:cs="宋体"/>
          <w:szCs w:val="21"/>
        </w:rPr>
        <w:t>。</w:t>
      </w:r>
    </w:p>
    <w:p>
      <w:pPr>
        <w:pStyle w:val="4"/>
        <w:numPr>
          <w:ilvl w:val="0"/>
          <w:numId w:val="0"/>
        </w:numPr>
        <w:spacing w:line="400" w:lineRule="exact"/>
        <w:jc w:val="both"/>
        <w:rPr>
          <w:rFonts w:ascii="宋体" w:hAnsi="宋体" w:cs="宋体"/>
          <w:szCs w:val="21"/>
        </w:rPr>
      </w:pPr>
      <w:r>
        <w:rPr>
          <w:rFonts w:hint="eastAsia" w:ascii="宋体" w:hAnsi="宋体" w:cs="宋体"/>
          <w:szCs w:val="21"/>
        </w:rPr>
        <w:t>三十七、放射疗法</w:t>
      </w:r>
    </w:p>
    <w:p>
      <w:pPr>
        <w:spacing w:line="400" w:lineRule="exact"/>
        <w:ind w:firstLine="420"/>
        <w:rPr>
          <w:rFonts w:ascii="宋体" w:hAnsi="宋体" w:cs="宋体"/>
          <w:szCs w:val="21"/>
        </w:rPr>
      </w:pPr>
      <w:r>
        <w:rPr>
          <w:rFonts w:hint="eastAsia" w:ascii="宋体" w:hAnsi="宋体" w:cs="宋体"/>
          <w:szCs w:val="21"/>
        </w:rPr>
        <w:t>指针对恶性肿瘤的</w:t>
      </w:r>
      <w:r>
        <w:fldChar w:fldCharType="begin"/>
      </w:r>
      <w:r>
        <w:instrText xml:space="preserve"> HYPERLINK "http://baike.baidu.com/view/586974.htm" \t "_blank" </w:instrText>
      </w:r>
      <w:r>
        <w:fldChar w:fldCharType="separate"/>
      </w:r>
      <w:r>
        <w:rPr>
          <w:rFonts w:hint="eastAsia" w:ascii="宋体" w:hAnsi="宋体" w:cs="宋体"/>
          <w:szCs w:val="21"/>
        </w:rPr>
        <w:t>放射治疗</w:t>
      </w:r>
      <w:r>
        <w:rPr>
          <w:rFonts w:hint="eastAsia" w:ascii="宋体" w:hAnsi="宋体" w:cs="宋体"/>
          <w:szCs w:val="21"/>
        </w:rPr>
        <w:fldChar w:fldCharType="end"/>
      </w:r>
      <w:r>
        <w:rPr>
          <w:rFonts w:hint="eastAsia" w:ascii="宋体" w:hAnsi="宋体" w:cs="宋体"/>
          <w:szCs w:val="21"/>
        </w:rPr>
        <w:t>。放疗是使用各种不同能量的射线照射肿瘤组织，以抑制和杀灭癌细胞为目的而进行的治疗。</w:t>
      </w:r>
      <w:r>
        <w:rPr>
          <w:rFonts w:hint="eastAsia" w:ascii="宋体" w:hAnsi="宋体" w:cs="宋体"/>
          <w:b/>
          <w:bCs/>
          <w:szCs w:val="21"/>
        </w:rPr>
        <w:t>本附加合同所指的放疗为被保险人根据医嘱，在治疗国医疗机构的专门科室进行的放疗</w:t>
      </w:r>
      <w:r>
        <w:rPr>
          <w:rFonts w:hint="eastAsia" w:ascii="宋体" w:hAnsi="宋体" w:cs="宋体"/>
          <w:szCs w:val="21"/>
        </w:rPr>
        <w:t>。</w:t>
      </w:r>
    </w:p>
    <w:p>
      <w:pPr>
        <w:pStyle w:val="4"/>
        <w:numPr>
          <w:ilvl w:val="0"/>
          <w:numId w:val="0"/>
        </w:numPr>
        <w:spacing w:line="400" w:lineRule="exact"/>
        <w:jc w:val="both"/>
        <w:rPr>
          <w:rFonts w:ascii="宋体" w:hAnsi="宋体" w:cs="宋体"/>
          <w:szCs w:val="21"/>
        </w:rPr>
      </w:pPr>
      <w:r>
        <w:rPr>
          <w:rFonts w:hint="eastAsia" w:ascii="宋体" w:hAnsi="宋体" w:cs="宋体"/>
          <w:szCs w:val="21"/>
        </w:rPr>
        <w:t>三十八、肿瘤免疫疗法</w:t>
      </w:r>
    </w:p>
    <w:p>
      <w:pPr>
        <w:spacing w:line="400" w:lineRule="exact"/>
        <w:ind w:firstLine="420"/>
        <w:rPr>
          <w:rFonts w:ascii="宋体" w:hAnsi="宋体" w:cs="宋体"/>
          <w:szCs w:val="21"/>
        </w:rPr>
      </w:pPr>
      <w:r>
        <w:rPr>
          <w:rFonts w:hint="eastAsia" w:ascii="宋体" w:hAnsi="宋体" w:cs="宋体"/>
          <w:szCs w:val="21"/>
        </w:rPr>
        <w:t>指应用免疫学原理和方法，使用肿瘤免疫治疗药物提高肿瘤细胞的免疫原性和对效应细胞杀伤的敏感性，激发和增强机体抗肿瘤免疫应答的治疗。</w:t>
      </w:r>
      <w:r>
        <w:rPr>
          <w:rFonts w:hint="eastAsia" w:ascii="宋体" w:hAnsi="宋体" w:cs="宋体"/>
          <w:b/>
          <w:bCs/>
          <w:szCs w:val="21"/>
        </w:rPr>
        <w:t>本附加合同所指的肿瘤免疫治疗使用的药物需符合治疗国的法律、法规要求并经过治疗国的相关监管机构批准用于临床治疗</w:t>
      </w:r>
      <w:r>
        <w:rPr>
          <w:rFonts w:hint="eastAsia" w:ascii="宋体" w:hAnsi="宋体" w:cs="宋体"/>
          <w:szCs w:val="21"/>
        </w:rPr>
        <w:t>。</w:t>
      </w:r>
    </w:p>
    <w:p>
      <w:pPr>
        <w:pStyle w:val="4"/>
        <w:numPr>
          <w:ilvl w:val="0"/>
          <w:numId w:val="0"/>
        </w:numPr>
        <w:spacing w:line="400" w:lineRule="exact"/>
        <w:jc w:val="both"/>
        <w:rPr>
          <w:rFonts w:ascii="宋体" w:hAnsi="宋体" w:cs="宋体"/>
          <w:szCs w:val="21"/>
        </w:rPr>
      </w:pPr>
      <w:r>
        <w:rPr>
          <w:rFonts w:hint="eastAsia" w:ascii="宋体" w:hAnsi="宋体" w:cs="宋体"/>
          <w:szCs w:val="21"/>
        </w:rPr>
        <w:t>三十九、肿瘤内分泌疗法</w:t>
      </w:r>
    </w:p>
    <w:p>
      <w:pPr>
        <w:spacing w:line="400" w:lineRule="exact"/>
        <w:ind w:firstLine="420"/>
        <w:rPr>
          <w:rFonts w:ascii="宋体" w:hAnsi="宋体" w:cs="宋体"/>
          <w:szCs w:val="21"/>
        </w:rPr>
      </w:pPr>
      <w:r>
        <w:rPr>
          <w:rFonts w:hint="eastAsia" w:ascii="宋体" w:hAnsi="宋体" w:cs="宋体"/>
          <w:szCs w:val="21"/>
        </w:rPr>
        <w:t>指针对于恶性肿瘤的内分泌疗法，用药物抑制激素生成和激素反应，杀死癌细胞或抑制癌细胞的生长。</w:t>
      </w:r>
      <w:r>
        <w:rPr>
          <w:rFonts w:hint="eastAsia" w:ascii="宋体" w:hAnsi="宋体" w:cs="宋体"/>
          <w:b/>
          <w:bCs/>
          <w:szCs w:val="21"/>
        </w:rPr>
        <w:t>本附加合同所指的内分泌治疗使用的药物需符合治疗国的法律、法规要求并经过治疗国的相关监管机构批准用于临床治疗</w:t>
      </w:r>
      <w:r>
        <w:rPr>
          <w:rFonts w:hint="eastAsia" w:ascii="宋体" w:hAnsi="宋体" w:cs="宋体"/>
          <w:szCs w:val="21"/>
        </w:rPr>
        <w:t>。</w:t>
      </w:r>
    </w:p>
    <w:p>
      <w:pPr>
        <w:pStyle w:val="4"/>
        <w:numPr>
          <w:ilvl w:val="0"/>
          <w:numId w:val="0"/>
        </w:numPr>
        <w:spacing w:line="400" w:lineRule="exact"/>
        <w:jc w:val="both"/>
        <w:rPr>
          <w:rFonts w:ascii="宋体" w:hAnsi="宋体" w:cs="宋体"/>
          <w:szCs w:val="21"/>
        </w:rPr>
      </w:pPr>
      <w:r>
        <w:rPr>
          <w:rFonts w:hint="eastAsia" w:ascii="宋体" w:hAnsi="宋体" w:cs="宋体"/>
          <w:szCs w:val="21"/>
        </w:rPr>
        <w:t>四十、肿瘤靶向疗法</w:t>
      </w:r>
    </w:p>
    <w:p>
      <w:pPr>
        <w:spacing w:line="400" w:lineRule="exact"/>
        <w:ind w:firstLine="420"/>
        <w:rPr>
          <w:rFonts w:ascii="宋体" w:hAnsi="宋体" w:cs="宋体"/>
          <w:szCs w:val="21"/>
        </w:rPr>
      </w:pPr>
      <w:r>
        <w:rPr>
          <w:rFonts w:hint="eastAsia" w:ascii="宋体" w:hAnsi="宋体" w:cs="宋体"/>
          <w:szCs w:val="21"/>
        </w:rPr>
        <w:t>指采用在细胞分子水平上，针对已经明确的致癌点来设计相应的靶向治疗药物，利用具有一定特异性的载体，将药物或其他杀伤肿瘤细胞的活性物质选择性地运送到肿瘤部位攻击癌细胞的疗法。</w:t>
      </w:r>
      <w:r>
        <w:rPr>
          <w:rFonts w:hint="eastAsia" w:ascii="宋体" w:hAnsi="宋体" w:cs="宋体"/>
          <w:b/>
          <w:bCs/>
          <w:szCs w:val="21"/>
        </w:rPr>
        <w:t>本附加合同所指的靶向治疗使用的药物需符合治疗国的法律、法规要求并经过治疗国的相关监管机构批准用于临床治疗</w:t>
      </w:r>
      <w:r>
        <w:rPr>
          <w:rFonts w:hint="eastAsia" w:ascii="宋体" w:hAnsi="宋体" w:cs="宋体"/>
          <w:szCs w:val="21"/>
        </w:rPr>
        <w:t>。</w:t>
      </w:r>
    </w:p>
    <w:p>
      <w:pPr>
        <w:pStyle w:val="4"/>
        <w:numPr>
          <w:ilvl w:val="0"/>
          <w:numId w:val="0"/>
        </w:numPr>
        <w:spacing w:line="400" w:lineRule="exact"/>
        <w:jc w:val="both"/>
        <w:rPr>
          <w:rFonts w:ascii="宋体" w:hAnsi="宋体" w:cs="宋体"/>
          <w:szCs w:val="21"/>
        </w:rPr>
      </w:pPr>
      <w:r>
        <w:rPr>
          <w:rFonts w:hint="eastAsia" w:ascii="宋体" w:hAnsi="宋体" w:cs="宋体"/>
          <w:szCs w:val="21"/>
        </w:rPr>
        <w:t>四十一、肿瘤质子重离子疗法</w:t>
      </w:r>
    </w:p>
    <w:p>
      <w:pPr>
        <w:spacing w:line="400" w:lineRule="exact"/>
        <w:ind w:firstLine="420"/>
        <w:rPr>
          <w:rFonts w:ascii="宋体" w:hAnsi="宋体"/>
          <w:szCs w:val="21"/>
        </w:rPr>
      </w:pPr>
      <w:r>
        <w:rPr>
          <w:rFonts w:hint="eastAsia" w:ascii="宋体" w:hAnsi="宋体" w:cs="宋体"/>
          <w:szCs w:val="21"/>
        </w:rPr>
        <w:t>指对恶性肿瘤进行的质子线或重离子线放射治疗。本附加合同所指的质子重离子疗法为被保险人根据医嘱，在专科医院进行的质子线或重离子线放射治疗。</w:t>
      </w:r>
      <w:r>
        <w:rPr>
          <w:rFonts w:hint="eastAsia" w:ascii="宋体" w:hAnsi="宋体" w:cs="宋体"/>
          <w:b/>
          <w:bCs/>
          <w:szCs w:val="21"/>
        </w:rPr>
        <w:t>本附加合同所指的肿瘤质子重离子治疗需符合治疗国的法律、法规要求并经过治疗国的相关监管机构批准用于临床治疗</w:t>
      </w:r>
      <w:r>
        <w:rPr>
          <w:rFonts w:hint="eastAsia" w:ascii="宋体" w:hAnsi="宋体" w:cs="宋体"/>
          <w:szCs w:val="21"/>
        </w:rPr>
        <w:t>。</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8987519"/>
      <w:docPartObj>
        <w:docPartGallery w:val="autotext"/>
      </w:docPartObj>
    </w:sdtPr>
    <w:sdtContent>
      <w:p>
        <w:pPr>
          <w:pStyle w:val="9"/>
          <w:spacing w:line="240" w:lineRule="auto"/>
          <w:ind w:firstLine="0" w:firstLineChars="0"/>
          <w:jc w:val="center"/>
        </w:pPr>
        <w:r>
          <w:rPr>
            <w:rFonts w:ascii="Calibri" w:hAnsi="Calibri" w:cs="Calibri"/>
          </w:rPr>
          <w:fldChar w:fldCharType="begin"/>
        </w:r>
        <w:r>
          <w:rPr>
            <w:rFonts w:ascii="Calibri" w:hAnsi="Calibri" w:cs="Calibri"/>
          </w:rPr>
          <w:instrText xml:space="preserve">PAGE   \* MERGEFORMAT</w:instrText>
        </w:r>
        <w:r>
          <w:rPr>
            <w:rFonts w:ascii="Calibri" w:hAnsi="Calibri" w:cs="Calibri"/>
          </w:rPr>
          <w:fldChar w:fldCharType="separate"/>
        </w:r>
        <w:r>
          <w:rPr>
            <w:rFonts w:ascii="Calibri" w:hAnsi="Calibri" w:cs="Calibri"/>
            <w:lang w:val="zh-CN"/>
          </w:rPr>
          <w:t>2</w:t>
        </w:r>
        <w:r>
          <w:rPr>
            <w:rFonts w:ascii="Calibri" w:hAnsi="Calibri" w:cs="Calibri"/>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ind w:firstLine="420"/>
      </w:pPr>
      <w:r>
        <w:separator/>
      </w:r>
    </w:p>
  </w:footnote>
  <w:footnote w:type="continuationSeparator" w:id="1">
    <w:p>
      <w:pPr>
        <w:spacing w:line="276"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CB0D92"/>
    <w:multiLevelType w:val="multilevel"/>
    <w:tmpl w:val="30CB0D92"/>
    <w:lvl w:ilvl="0" w:tentative="0">
      <w:start w:val="1"/>
      <w:numFmt w:val="chineseCountingThousand"/>
      <w:pStyle w:val="3"/>
      <w:lvlText w:val="第%1条"/>
      <w:lvlJc w:val="left"/>
      <w:pPr>
        <w:ind w:left="5808" w:hanging="420"/>
      </w:pPr>
      <w:rPr>
        <w:rFonts w:hint="eastAsia"/>
        <w:lang w:val="en-US"/>
      </w:rPr>
    </w:lvl>
    <w:lvl w:ilvl="1" w:tentative="0">
      <w:start w:val="1"/>
      <w:numFmt w:val="lowerLetter"/>
      <w:lvlText w:val="%2)"/>
      <w:lvlJc w:val="left"/>
      <w:pPr>
        <w:ind w:left="6228" w:hanging="420"/>
      </w:pPr>
    </w:lvl>
    <w:lvl w:ilvl="2" w:tentative="0">
      <w:start w:val="1"/>
      <w:numFmt w:val="lowerRoman"/>
      <w:lvlText w:val="%3."/>
      <w:lvlJc w:val="right"/>
      <w:pPr>
        <w:ind w:left="6648" w:hanging="420"/>
      </w:pPr>
    </w:lvl>
    <w:lvl w:ilvl="3" w:tentative="0">
      <w:start w:val="1"/>
      <w:numFmt w:val="decimal"/>
      <w:lvlText w:val="%4."/>
      <w:lvlJc w:val="left"/>
      <w:pPr>
        <w:ind w:left="7068" w:hanging="420"/>
      </w:pPr>
    </w:lvl>
    <w:lvl w:ilvl="4" w:tentative="0">
      <w:start w:val="1"/>
      <w:numFmt w:val="lowerLetter"/>
      <w:lvlText w:val="%5)"/>
      <w:lvlJc w:val="left"/>
      <w:pPr>
        <w:ind w:left="7488" w:hanging="420"/>
      </w:pPr>
    </w:lvl>
    <w:lvl w:ilvl="5" w:tentative="0">
      <w:start w:val="1"/>
      <w:numFmt w:val="lowerRoman"/>
      <w:lvlText w:val="%6."/>
      <w:lvlJc w:val="right"/>
      <w:pPr>
        <w:ind w:left="7908" w:hanging="420"/>
      </w:pPr>
    </w:lvl>
    <w:lvl w:ilvl="6" w:tentative="0">
      <w:start w:val="1"/>
      <w:numFmt w:val="decimal"/>
      <w:lvlText w:val="%7."/>
      <w:lvlJc w:val="left"/>
      <w:pPr>
        <w:ind w:left="8328" w:hanging="420"/>
      </w:pPr>
    </w:lvl>
    <w:lvl w:ilvl="7" w:tentative="0">
      <w:start w:val="1"/>
      <w:numFmt w:val="lowerLetter"/>
      <w:lvlText w:val="%8)"/>
      <w:lvlJc w:val="left"/>
      <w:pPr>
        <w:ind w:left="8748" w:hanging="420"/>
      </w:pPr>
    </w:lvl>
    <w:lvl w:ilvl="8" w:tentative="0">
      <w:start w:val="1"/>
      <w:numFmt w:val="lowerRoman"/>
      <w:lvlText w:val="%9."/>
      <w:lvlJc w:val="right"/>
      <w:pPr>
        <w:ind w:left="9168" w:hanging="420"/>
      </w:pPr>
    </w:lvl>
  </w:abstractNum>
  <w:abstractNum w:abstractNumId="1">
    <w:nsid w:val="40E14153"/>
    <w:multiLevelType w:val="multilevel"/>
    <w:tmpl w:val="40E14153"/>
    <w:lvl w:ilvl="0" w:tentative="0">
      <w:start w:val="1"/>
      <w:numFmt w:val="chineseCountingThousand"/>
      <w:pStyle w:val="5"/>
      <w:lvlText w:val="（%1）"/>
      <w:lvlJc w:val="left"/>
      <w:pPr>
        <w:ind w:left="420" w:hanging="420"/>
      </w:pPr>
      <w:rPr>
        <w:rFonts w:cs="Times New Roman"/>
        <w:b w:val="0"/>
        <w:bCs w:val="0"/>
        <w:i w:val="0"/>
        <w:iCs w:val="0"/>
        <w:caps w:val="0"/>
        <w:smallCaps w:val="0"/>
        <w:strike w:val="0"/>
        <w:dstrike w:val="0"/>
        <w:spacing w:val="0"/>
        <w:position w:val="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5DA79BE"/>
    <w:multiLevelType w:val="multilevel"/>
    <w:tmpl w:val="45DA79BE"/>
    <w:lvl w:ilvl="0" w:tentative="0">
      <w:start w:val="1"/>
      <w:numFmt w:val="decimal"/>
      <w:pStyle w:val="6"/>
      <w:lvlText w:val="%1."/>
      <w:lvlJc w:val="left"/>
      <w:pPr>
        <w:ind w:left="420" w:hanging="420"/>
      </w:pPr>
      <w:rPr>
        <w:rFonts w:hint="eastAsia" w:eastAsia="宋体"/>
        <w:b/>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1341EAD"/>
    <w:multiLevelType w:val="multilevel"/>
    <w:tmpl w:val="71341EAD"/>
    <w:lvl w:ilvl="0" w:tentative="0">
      <w:start w:val="1"/>
      <w:numFmt w:val="chineseCountingThousand"/>
      <w:pStyle w:val="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901675E"/>
    <w:multiLevelType w:val="multilevel"/>
    <w:tmpl w:val="7901675E"/>
    <w:lvl w:ilvl="0" w:tentative="0">
      <w:start w:val="1"/>
      <w:numFmt w:val="chineseCountingThousand"/>
      <w:pStyle w:val="2"/>
      <w:lvlText w:val="第%1部分"/>
      <w:lvlJc w:val="left"/>
      <w:pPr>
        <w:ind w:left="420" w:hanging="420"/>
      </w:pPr>
      <w:rPr>
        <w:rFonts w:cs="Times New Roman"/>
        <w:b/>
        <w:bCs w:val="0"/>
        <w:i w:val="0"/>
        <w:iCs w:val="0"/>
        <w:caps w:val="0"/>
        <w:smallCaps w:val="0"/>
        <w:strike w:val="0"/>
        <w:dstrike w:val="0"/>
        <w:spacing w:val="0"/>
        <w:position w:val="0"/>
        <w:u w:val="none"/>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2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F53990"/>
    <w:rsid w:val="00034973"/>
    <w:rsid w:val="000462AA"/>
    <w:rsid w:val="000476B1"/>
    <w:rsid w:val="00060439"/>
    <w:rsid w:val="000641EA"/>
    <w:rsid w:val="000645B0"/>
    <w:rsid w:val="00074782"/>
    <w:rsid w:val="00077AC2"/>
    <w:rsid w:val="000A2B3D"/>
    <w:rsid w:val="000D0560"/>
    <w:rsid w:val="00114CF2"/>
    <w:rsid w:val="00125D70"/>
    <w:rsid w:val="00146654"/>
    <w:rsid w:val="00180D36"/>
    <w:rsid w:val="00182C1C"/>
    <w:rsid w:val="00193AEB"/>
    <w:rsid w:val="001B3065"/>
    <w:rsid w:val="001C0AAE"/>
    <w:rsid w:val="001C66D7"/>
    <w:rsid w:val="00217C1D"/>
    <w:rsid w:val="0025487B"/>
    <w:rsid w:val="00256A9E"/>
    <w:rsid w:val="00261915"/>
    <w:rsid w:val="00261978"/>
    <w:rsid w:val="00272D8A"/>
    <w:rsid w:val="002774E2"/>
    <w:rsid w:val="002831B2"/>
    <w:rsid w:val="002870E6"/>
    <w:rsid w:val="00296714"/>
    <w:rsid w:val="002A2D14"/>
    <w:rsid w:val="002D2E20"/>
    <w:rsid w:val="002D4535"/>
    <w:rsid w:val="003043B6"/>
    <w:rsid w:val="003061B9"/>
    <w:rsid w:val="00327377"/>
    <w:rsid w:val="00351FD2"/>
    <w:rsid w:val="00365840"/>
    <w:rsid w:val="003D3A6E"/>
    <w:rsid w:val="003E4800"/>
    <w:rsid w:val="003F4A52"/>
    <w:rsid w:val="0040368B"/>
    <w:rsid w:val="0041779D"/>
    <w:rsid w:val="00432CB4"/>
    <w:rsid w:val="00465BD5"/>
    <w:rsid w:val="004673D7"/>
    <w:rsid w:val="004837FD"/>
    <w:rsid w:val="004D0E35"/>
    <w:rsid w:val="004F3975"/>
    <w:rsid w:val="00514711"/>
    <w:rsid w:val="00516846"/>
    <w:rsid w:val="005174A1"/>
    <w:rsid w:val="00523668"/>
    <w:rsid w:val="005301CB"/>
    <w:rsid w:val="00530892"/>
    <w:rsid w:val="0054329C"/>
    <w:rsid w:val="00546463"/>
    <w:rsid w:val="00564604"/>
    <w:rsid w:val="00587B0F"/>
    <w:rsid w:val="005D18BC"/>
    <w:rsid w:val="005D4FFF"/>
    <w:rsid w:val="005D5E0F"/>
    <w:rsid w:val="005F581C"/>
    <w:rsid w:val="00602477"/>
    <w:rsid w:val="00602A0D"/>
    <w:rsid w:val="006368D2"/>
    <w:rsid w:val="006520D9"/>
    <w:rsid w:val="00653EEF"/>
    <w:rsid w:val="00666E22"/>
    <w:rsid w:val="00670558"/>
    <w:rsid w:val="0069765B"/>
    <w:rsid w:val="006B33E8"/>
    <w:rsid w:val="006D5997"/>
    <w:rsid w:val="006E2DE4"/>
    <w:rsid w:val="006E3CB3"/>
    <w:rsid w:val="00700851"/>
    <w:rsid w:val="00714D75"/>
    <w:rsid w:val="00781B9E"/>
    <w:rsid w:val="00797AF3"/>
    <w:rsid w:val="007A042B"/>
    <w:rsid w:val="007A0D9A"/>
    <w:rsid w:val="007A633C"/>
    <w:rsid w:val="007F6966"/>
    <w:rsid w:val="00801A26"/>
    <w:rsid w:val="00827633"/>
    <w:rsid w:val="00862D97"/>
    <w:rsid w:val="008654D0"/>
    <w:rsid w:val="008A495A"/>
    <w:rsid w:val="008C18D1"/>
    <w:rsid w:val="008C3A41"/>
    <w:rsid w:val="008F05F5"/>
    <w:rsid w:val="0091706D"/>
    <w:rsid w:val="009220D3"/>
    <w:rsid w:val="00947F00"/>
    <w:rsid w:val="009515B9"/>
    <w:rsid w:val="00966858"/>
    <w:rsid w:val="0098017E"/>
    <w:rsid w:val="00982FF1"/>
    <w:rsid w:val="00993575"/>
    <w:rsid w:val="009D584C"/>
    <w:rsid w:val="009E0693"/>
    <w:rsid w:val="00A02DAA"/>
    <w:rsid w:val="00A05EB2"/>
    <w:rsid w:val="00A542B1"/>
    <w:rsid w:val="00A57879"/>
    <w:rsid w:val="00A862AD"/>
    <w:rsid w:val="00AB0DB0"/>
    <w:rsid w:val="00AB7ADF"/>
    <w:rsid w:val="00AC03BD"/>
    <w:rsid w:val="00AF43FD"/>
    <w:rsid w:val="00B200C0"/>
    <w:rsid w:val="00B223F9"/>
    <w:rsid w:val="00BA5E2E"/>
    <w:rsid w:val="00BB0326"/>
    <w:rsid w:val="00BB1F1C"/>
    <w:rsid w:val="00BB292A"/>
    <w:rsid w:val="00BE1A86"/>
    <w:rsid w:val="00BE4654"/>
    <w:rsid w:val="00C07504"/>
    <w:rsid w:val="00C11048"/>
    <w:rsid w:val="00C17168"/>
    <w:rsid w:val="00C64A26"/>
    <w:rsid w:val="00C773B7"/>
    <w:rsid w:val="00C80326"/>
    <w:rsid w:val="00C8246D"/>
    <w:rsid w:val="00CA4531"/>
    <w:rsid w:val="00CB3AC5"/>
    <w:rsid w:val="00CC1A92"/>
    <w:rsid w:val="00CD1557"/>
    <w:rsid w:val="00CD6153"/>
    <w:rsid w:val="00CE41AD"/>
    <w:rsid w:val="00CF1BCB"/>
    <w:rsid w:val="00D362A1"/>
    <w:rsid w:val="00D44A45"/>
    <w:rsid w:val="00D617FF"/>
    <w:rsid w:val="00D77CCE"/>
    <w:rsid w:val="00D92865"/>
    <w:rsid w:val="00DA7D82"/>
    <w:rsid w:val="00DE20B1"/>
    <w:rsid w:val="00E13884"/>
    <w:rsid w:val="00E27867"/>
    <w:rsid w:val="00EA45C7"/>
    <w:rsid w:val="00EC105C"/>
    <w:rsid w:val="00F01BC4"/>
    <w:rsid w:val="00F214E8"/>
    <w:rsid w:val="00F23F2B"/>
    <w:rsid w:val="00F27D40"/>
    <w:rsid w:val="00F405E3"/>
    <w:rsid w:val="00F60781"/>
    <w:rsid w:val="00F607F9"/>
    <w:rsid w:val="00FB4368"/>
    <w:rsid w:val="00FC41CF"/>
    <w:rsid w:val="00FE55D3"/>
    <w:rsid w:val="011242AC"/>
    <w:rsid w:val="01266DB1"/>
    <w:rsid w:val="017E0351"/>
    <w:rsid w:val="02B275BF"/>
    <w:rsid w:val="04A02A34"/>
    <w:rsid w:val="04DC69DD"/>
    <w:rsid w:val="050B1594"/>
    <w:rsid w:val="066E490E"/>
    <w:rsid w:val="07D94DE3"/>
    <w:rsid w:val="07F67414"/>
    <w:rsid w:val="09FE441A"/>
    <w:rsid w:val="0B19610A"/>
    <w:rsid w:val="0BE21604"/>
    <w:rsid w:val="0C924522"/>
    <w:rsid w:val="0D3A1F71"/>
    <w:rsid w:val="0D634F32"/>
    <w:rsid w:val="0DBF4A2B"/>
    <w:rsid w:val="0E0D7AB1"/>
    <w:rsid w:val="0E701C76"/>
    <w:rsid w:val="0EC57951"/>
    <w:rsid w:val="1462190E"/>
    <w:rsid w:val="14C724A1"/>
    <w:rsid w:val="152F21BF"/>
    <w:rsid w:val="16817DDE"/>
    <w:rsid w:val="16A86180"/>
    <w:rsid w:val="16B005D3"/>
    <w:rsid w:val="19F53990"/>
    <w:rsid w:val="1A253229"/>
    <w:rsid w:val="1B0753A2"/>
    <w:rsid w:val="1CEA7A35"/>
    <w:rsid w:val="1D00541A"/>
    <w:rsid w:val="1ECF7953"/>
    <w:rsid w:val="1EE268F3"/>
    <w:rsid w:val="1EFE3C98"/>
    <w:rsid w:val="1F97589A"/>
    <w:rsid w:val="1FAB5541"/>
    <w:rsid w:val="2041465F"/>
    <w:rsid w:val="207E2632"/>
    <w:rsid w:val="208F7FE5"/>
    <w:rsid w:val="20E16E17"/>
    <w:rsid w:val="212A3412"/>
    <w:rsid w:val="21C12396"/>
    <w:rsid w:val="22432AF5"/>
    <w:rsid w:val="227F55DD"/>
    <w:rsid w:val="238D612F"/>
    <w:rsid w:val="24C7037E"/>
    <w:rsid w:val="24FA5E72"/>
    <w:rsid w:val="25FE6FB6"/>
    <w:rsid w:val="27F13C09"/>
    <w:rsid w:val="282125C4"/>
    <w:rsid w:val="289641E0"/>
    <w:rsid w:val="2B4B55F3"/>
    <w:rsid w:val="2BC93BF2"/>
    <w:rsid w:val="2CCA6390"/>
    <w:rsid w:val="2D346410"/>
    <w:rsid w:val="2E346E20"/>
    <w:rsid w:val="2E6E5A0F"/>
    <w:rsid w:val="302E26B5"/>
    <w:rsid w:val="304F6BC0"/>
    <w:rsid w:val="31970484"/>
    <w:rsid w:val="319A30A0"/>
    <w:rsid w:val="31AC2E08"/>
    <w:rsid w:val="31B357A2"/>
    <w:rsid w:val="31F4400A"/>
    <w:rsid w:val="324F6F12"/>
    <w:rsid w:val="32B24CE7"/>
    <w:rsid w:val="32B27BA3"/>
    <w:rsid w:val="337E0397"/>
    <w:rsid w:val="33C367E8"/>
    <w:rsid w:val="33E445AA"/>
    <w:rsid w:val="34324F44"/>
    <w:rsid w:val="35375701"/>
    <w:rsid w:val="354C6370"/>
    <w:rsid w:val="37927C54"/>
    <w:rsid w:val="385F644A"/>
    <w:rsid w:val="391314DC"/>
    <w:rsid w:val="39177894"/>
    <w:rsid w:val="39FD42A3"/>
    <w:rsid w:val="3B7F7019"/>
    <w:rsid w:val="3BBE61F5"/>
    <w:rsid w:val="3C8233C5"/>
    <w:rsid w:val="3DC22D09"/>
    <w:rsid w:val="3DE55239"/>
    <w:rsid w:val="3E883A9B"/>
    <w:rsid w:val="409D7609"/>
    <w:rsid w:val="41A518E7"/>
    <w:rsid w:val="41EA19C5"/>
    <w:rsid w:val="42644C20"/>
    <w:rsid w:val="42940B22"/>
    <w:rsid w:val="43CC1EC7"/>
    <w:rsid w:val="4515776C"/>
    <w:rsid w:val="46AA54E5"/>
    <w:rsid w:val="49081ECD"/>
    <w:rsid w:val="4914323F"/>
    <w:rsid w:val="4A302790"/>
    <w:rsid w:val="4A8A6495"/>
    <w:rsid w:val="4B396118"/>
    <w:rsid w:val="4BAA078A"/>
    <w:rsid w:val="4E1860C5"/>
    <w:rsid w:val="50B358A1"/>
    <w:rsid w:val="50EE37C8"/>
    <w:rsid w:val="51806975"/>
    <w:rsid w:val="51DC0053"/>
    <w:rsid w:val="542B4053"/>
    <w:rsid w:val="5575720D"/>
    <w:rsid w:val="558C4DB6"/>
    <w:rsid w:val="567772CE"/>
    <w:rsid w:val="56976062"/>
    <w:rsid w:val="59512C07"/>
    <w:rsid w:val="59E7797D"/>
    <w:rsid w:val="5A4A2A24"/>
    <w:rsid w:val="5C0637D5"/>
    <w:rsid w:val="5C1604DB"/>
    <w:rsid w:val="5C6A6B22"/>
    <w:rsid w:val="5CC52D1F"/>
    <w:rsid w:val="5D851FF7"/>
    <w:rsid w:val="5F5E6336"/>
    <w:rsid w:val="5F603ADE"/>
    <w:rsid w:val="60C263F6"/>
    <w:rsid w:val="60E37DEB"/>
    <w:rsid w:val="61FF670F"/>
    <w:rsid w:val="62465AC2"/>
    <w:rsid w:val="63C963D5"/>
    <w:rsid w:val="6481225F"/>
    <w:rsid w:val="65507AF0"/>
    <w:rsid w:val="6612353E"/>
    <w:rsid w:val="666D6CFA"/>
    <w:rsid w:val="66B87F58"/>
    <w:rsid w:val="67757C81"/>
    <w:rsid w:val="67F31BD4"/>
    <w:rsid w:val="693D6E95"/>
    <w:rsid w:val="6B147571"/>
    <w:rsid w:val="6CA54367"/>
    <w:rsid w:val="6DEF75A0"/>
    <w:rsid w:val="6EF07860"/>
    <w:rsid w:val="71B844DE"/>
    <w:rsid w:val="71FE34CB"/>
    <w:rsid w:val="7229580C"/>
    <w:rsid w:val="73A36FD6"/>
    <w:rsid w:val="746A7C6C"/>
    <w:rsid w:val="74E948D3"/>
    <w:rsid w:val="75013BBA"/>
    <w:rsid w:val="773237E3"/>
    <w:rsid w:val="780C2EA6"/>
    <w:rsid w:val="784C3829"/>
    <w:rsid w:val="7ADA3E59"/>
    <w:rsid w:val="7C3A0095"/>
    <w:rsid w:val="7CBE2E16"/>
    <w:rsid w:val="7CCE6E8F"/>
    <w:rsid w:val="7DA754CC"/>
    <w:rsid w:val="7E174A5B"/>
    <w:rsid w:val="7F345263"/>
    <w:rsid w:val="7F903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276" w:lineRule="auto"/>
      <w:ind w:firstLine="200" w:firstLineChars="20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numPr>
        <w:ilvl w:val="0"/>
        <w:numId w:val="1"/>
      </w:numPr>
      <w:spacing w:before="20" w:after="20"/>
      <w:ind w:firstLine="0" w:firstLineChars="0"/>
      <w:jc w:val="center"/>
      <w:outlineLvl w:val="0"/>
    </w:pPr>
    <w:rPr>
      <w:b/>
      <w:bCs/>
      <w:kern w:val="44"/>
      <w:szCs w:val="44"/>
    </w:rPr>
  </w:style>
  <w:style w:type="paragraph" w:styleId="3">
    <w:name w:val="heading 2"/>
    <w:basedOn w:val="1"/>
    <w:next w:val="1"/>
    <w:unhideWhenUsed/>
    <w:qFormat/>
    <w:uiPriority w:val="0"/>
    <w:pPr>
      <w:numPr>
        <w:ilvl w:val="0"/>
        <w:numId w:val="2"/>
      </w:numPr>
      <w:ind w:firstLine="0" w:firstLineChars="0"/>
      <w:jc w:val="left"/>
      <w:outlineLvl w:val="1"/>
    </w:pPr>
    <w:rPr>
      <w:rFonts w:ascii="宋体" w:hAnsi="宋体"/>
      <w:b/>
      <w:bCs/>
      <w:szCs w:val="21"/>
    </w:rPr>
  </w:style>
  <w:style w:type="paragraph" w:styleId="4">
    <w:name w:val="heading 3"/>
    <w:basedOn w:val="1"/>
    <w:next w:val="1"/>
    <w:unhideWhenUsed/>
    <w:qFormat/>
    <w:uiPriority w:val="0"/>
    <w:pPr>
      <w:numPr>
        <w:ilvl w:val="0"/>
        <w:numId w:val="3"/>
      </w:numPr>
      <w:ind w:firstLine="0" w:firstLineChars="0"/>
      <w:jc w:val="left"/>
      <w:outlineLvl w:val="2"/>
    </w:pPr>
    <w:rPr>
      <w:b/>
      <w:bCs/>
      <w:szCs w:val="32"/>
    </w:rPr>
  </w:style>
  <w:style w:type="paragraph" w:styleId="5">
    <w:name w:val="heading 4"/>
    <w:basedOn w:val="1"/>
    <w:next w:val="1"/>
    <w:unhideWhenUsed/>
    <w:qFormat/>
    <w:uiPriority w:val="0"/>
    <w:pPr>
      <w:numPr>
        <w:ilvl w:val="0"/>
        <w:numId w:val="4"/>
      </w:numPr>
      <w:tabs>
        <w:tab w:val="left" w:pos="0"/>
        <w:tab w:val="left" w:pos="240"/>
        <w:tab w:val="left" w:pos="420"/>
        <w:tab w:val="left" w:pos="480"/>
        <w:tab w:val="left" w:pos="840"/>
      </w:tabs>
      <w:ind w:firstLine="0" w:firstLineChars="0"/>
      <w:outlineLvl w:val="3"/>
    </w:pPr>
    <w:rPr>
      <w:rFonts w:ascii="Calibri Light" w:hAnsi="Calibri Light"/>
      <w:b/>
      <w:bCs/>
      <w:szCs w:val="28"/>
    </w:rPr>
  </w:style>
  <w:style w:type="paragraph" w:styleId="6">
    <w:name w:val="heading 5"/>
    <w:basedOn w:val="1"/>
    <w:next w:val="1"/>
    <w:unhideWhenUsed/>
    <w:qFormat/>
    <w:uiPriority w:val="0"/>
    <w:pPr>
      <w:numPr>
        <w:ilvl w:val="0"/>
        <w:numId w:val="5"/>
      </w:numPr>
      <w:ind w:firstLine="0" w:firstLineChars="0"/>
      <w:outlineLvl w:val="4"/>
    </w:pPr>
    <w:rPr>
      <w:b/>
      <w:bCs/>
      <w:szCs w:val="28"/>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20"/>
    <w:qFormat/>
    <w:uiPriority w:val="0"/>
    <w:pPr>
      <w:jc w:val="left"/>
    </w:pPr>
  </w:style>
  <w:style w:type="paragraph" w:styleId="8">
    <w:name w:val="Balloon Text"/>
    <w:basedOn w:val="1"/>
    <w:link w:val="19"/>
    <w:qFormat/>
    <w:uiPriority w:val="0"/>
    <w:pPr>
      <w:spacing w:line="240" w:lineRule="auto"/>
    </w:pPr>
    <w:rPr>
      <w:sz w:val="18"/>
      <w:szCs w:val="18"/>
    </w:rPr>
  </w:style>
  <w:style w:type="paragraph" w:styleId="9">
    <w:name w:val="footer"/>
    <w:basedOn w:val="1"/>
    <w:link w:val="27"/>
    <w:qFormat/>
    <w:uiPriority w:val="99"/>
    <w:pPr>
      <w:tabs>
        <w:tab w:val="center" w:pos="4153"/>
        <w:tab w:val="right" w:pos="8306"/>
      </w:tabs>
      <w:jc w:val="left"/>
    </w:pPr>
    <w:rPr>
      <w:rFonts w:ascii="Times New Roman" w:hAnsi="Times New Roman"/>
      <w:kern w:val="0"/>
      <w:sz w:val="18"/>
      <w:szCs w:val="18"/>
    </w:rPr>
  </w:style>
  <w:style w:type="paragraph" w:styleId="10">
    <w:name w:val="header"/>
    <w:basedOn w:val="1"/>
    <w:qFormat/>
    <w:uiPriority w:val="0"/>
    <w:pPr>
      <w:pBdr>
        <w:bottom w:val="single" w:color="auto" w:sz="6" w:space="1"/>
      </w:pBdr>
      <w:tabs>
        <w:tab w:val="center" w:pos="4153"/>
        <w:tab w:val="right" w:pos="8306"/>
      </w:tabs>
      <w:jc w:val="center"/>
    </w:pPr>
    <w:rPr>
      <w:rFonts w:ascii="Times New Roman" w:hAnsi="Times New Roman"/>
      <w:kern w:val="0"/>
      <w:sz w:val="18"/>
      <w:szCs w:val="18"/>
    </w:rPr>
  </w:style>
  <w:style w:type="paragraph" w:styleId="11">
    <w:name w:val="annotation subject"/>
    <w:basedOn w:val="7"/>
    <w:next w:val="7"/>
    <w:link w:val="21"/>
    <w:qFormat/>
    <w:uiPriority w:val="0"/>
    <w:rPr>
      <w:b/>
      <w:bCs/>
    </w:rPr>
  </w:style>
  <w:style w:type="character" w:styleId="14">
    <w:name w:val="annotation reference"/>
    <w:basedOn w:val="13"/>
    <w:qFormat/>
    <w:uiPriority w:val="0"/>
    <w:rPr>
      <w:sz w:val="21"/>
      <w:szCs w:val="21"/>
    </w:rPr>
  </w:style>
  <w:style w:type="paragraph" w:customStyle="1" w:styleId="15">
    <w:name w:val="列出段落1"/>
    <w:basedOn w:val="1"/>
    <w:qFormat/>
    <w:uiPriority w:val="99"/>
    <w:pPr>
      <w:adjustRightInd/>
      <w:snapToGrid/>
      <w:spacing w:after="200"/>
      <w:ind w:firstLine="420"/>
    </w:pPr>
  </w:style>
  <w:style w:type="paragraph" w:customStyle="1" w:styleId="16">
    <w:name w:val="列出段落2"/>
    <w:basedOn w:val="1"/>
    <w:qFormat/>
    <w:uiPriority w:val="34"/>
    <w:pPr>
      <w:adjustRightInd/>
      <w:snapToGrid/>
      <w:spacing w:line="240" w:lineRule="auto"/>
      <w:ind w:firstLine="420"/>
    </w:pPr>
  </w:style>
  <w:style w:type="paragraph" w:customStyle="1" w:styleId="17">
    <w:name w:val="List Paragraph2"/>
    <w:basedOn w:val="1"/>
    <w:qFormat/>
    <w:uiPriority w:val="99"/>
    <w:pPr>
      <w:ind w:firstLine="420"/>
    </w:pPr>
  </w:style>
  <w:style w:type="paragraph" w:customStyle="1" w:styleId="18">
    <w:name w:val="List Paragraph3"/>
    <w:basedOn w:val="1"/>
    <w:qFormat/>
    <w:uiPriority w:val="34"/>
    <w:pPr>
      <w:adjustRightInd/>
      <w:snapToGrid/>
      <w:spacing w:line="240" w:lineRule="auto"/>
      <w:ind w:firstLine="420"/>
    </w:pPr>
  </w:style>
  <w:style w:type="character" w:customStyle="1" w:styleId="19">
    <w:name w:val="批注框文本 字符"/>
    <w:basedOn w:val="13"/>
    <w:link w:val="8"/>
    <w:qFormat/>
    <w:uiPriority w:val="0"/>
    <w:rPr>
      <w:rFonts w:ascii="Calibri" w:hAnsi="Calibri" w:eastAsia="宋体" w:cs="Times New Roman"/>
      <w:kern w:val="2"/>
      <w:sz w:val="18"/>
      <w:szCs w:val="18"/>
    </w:rPr>
  </w:style>
  <w:style w:type="character" w:customStyle="1" w:styleId="20">
    <w:name w:val="批注文字 字符"/>
    <w:basedOn w:val="13"/>
    <w:link w:val="7"/>
    <w:qFormat/>
    <w:uiPriority w:val="0"/>
    <w:rPr>
      <w:rFonts w:ascii="Calibri" w:hAnsi="Calibri" w:eastAsia="宋体" w:cs="Times New Roman"/>
      <w:kern w:val="2"/>
      <w:sz w:val="21"/>
      <w:szCs w:val="22"/>
    </w:rPr>
  </w:style>
  <w:style w:type="character" w:customStyle="1" w:styleId="21">
    <w:name w:val="批注主题 字符"/>
    <w:basedOn w:val="20"/>
    <w:link w:val="11"/>
    <w:qFormat/>
    <w:uiPriority w:val="0"/>
    <w:rPr>
      <w:rFonts w:ascii="Calibri" w:hAnsi="Calibri" w:eastAsia="宋体" w:cs="Times New Roman"/>
      <w:b/>
      <w:bCs/>
      <w:kern w:val="2"/>
      <w:sz w:val="21"/>
      <w:szCs w:val="22"/>
    </w:rPr>
  </w:style>
  <w:style w:type="paragraph" w:customStyle="1" w:styleId="22">
    <w:name w:val="_Style 1"/>
    <w:basedOn w:val="1"/>
    <w:qFormat/>
    <w:uiPriority w:val="34"/>
    <w:pPr>
      <w:adjustRightInd/>
      <w:snapToGrid/>
      <w:spacing w:line="240" w:lineRule="auto"/>
      <w:ind w:firstLine="420"/>
    </w:pPr>
    <w:rPr>
      <w:rFonts w:ascii="Times New Roman" w:hAnsi="Times New Roman"/>
      <w:szCs w:val="20"/>
    </w:rPr>
  </w:style>
  <w:style w:type="paragraph" w:customStyle="1" w:styleId="23">
    <w:name w:val="列表段落2"/>
    <w:basedOn w:val="1"/>
    <w:qFormat/>
    <w:uiPriority w:val="34"/>
    <w:pPr>
      <w:adjustRightInd/>
      <w:snapToGrid/>
      <w:spacing w:line="240" w:lineRule="auto"/>
      <w:ind w:firstLine="420"/>
    </w:pPr>
  </w:style>
  <w:style w:type="paragraph" w:customStyle="1" w:styleId="24">
    <w:name w:val="修订1"/>
    <w:hidden/>
    <w:semiHidden/>
    <w:qFormat/>
    <w:uiPriority w:val="99"/>
    <w:rPr>
      <w:rFonts w:ascii="Calibri" w:hAnsi="Calibri" w:eastAsia="宋体" w:cs="Times New Roman"/>
      <w:kern w:val="2"/>
      <w:sz w:val="21"/>
      <w:szCs w:val="22"/>
      <w:lang w:val="en-US" w:eastAsia="zh-CN" w:bidi="ar-SA"/>
    </w:rPr>
  </w:style>
  <w:style w:type="paragraph" w:customStyle="1" w:styleId="25">
    <w:name w:val="列出段落3"/>
    <w:basedOn w:val="1"/>
    <w:qFormat/>
    <w:uiPriority w:val="99"/>
    <w:pPr>
      <w:ind w:firstLine="420"/>
    </w:pPr>
  </w:style>
  <w:style w:type="paragraph" w:customStyle="1" w:styleId="26">
    <w:name w:val="修订2"/>
    <w:hidden/>
    <w:semiHidden/>
    <w:qFormat/>
    <w:uiPriority w:val="99"/>
    <w:rPr>
      <w:rFonts w:ascii="Calibri" w:hAnsi="Calibri" w:eastAsia="宋体" w:cs="Times New Roman"/>
      <w:kern w:val="2"/>
      <w:sz w:val="21"/>
      <w:szCs w:val="22"/>
      <w:lang w:val="en-US" w:eastAsia="zh-CN" w:bidi="ar-SA"/>
    </w:rPr>
  </w:style>
  <w:style w:type="character" w:customStyle="1" w:styleId="27">
    <w:name w:val="页脚 字符"/>
    <w:basedOn w:val="13"/>
    <w:link w:val="9"/>
    <w:qFormat/>
    <w:uiPriority w:val="99"/>
    <w:rPr>
      <w:sz w:val="18"/>
      <w:szCs w:val="18"/>
    </w:rPr>
  </w:style>
  <w:style w:type="paragraph" w:customStyle="1" w:styleId="28">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11716E-0B85-4B3D-A50A-0CE8F5BECE37}">
  <ds:schemaRefs/>
</ds:datastoreItem>
</file>

<file path=docProps/app.xml><?xml version="1.0" encoding="utf-8"?>
<Properties xmlns="http://schemas.openxmlformats.org/officeDocument/2006/extended-properties" xmlns:vt="http://schemas.openxmlformats.org/officeDocument/2006/docPropsVTypes">
  <Template>Normal</Template>
  <Pages>14</Pages>
  <Words>1777</Words>
  <Characters>10131</Characters>
  <Lines>84</Lines>
  <Paragraphs>23</Paragraphs>
  <TotalTime>22</TotalTime>
  <ScaleCrop>false</ScaleCrop>
  <LinksUpToDate>false</LinksUpToDate>
  <CharactersWithSpaces>11885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医疗保险</cp:category>
  <dcterms:created xsi:type="dcterms:W3CDTF">2021-11-16T03:26:00Z</dcterms:created>
  <dc:creator>liqiujing</dc:creator>
  <cp:keywords>条款</cp:keywords>
  <cp:lastModifiedBy>喜欢徐思雨</cp:lastModifiedBy>
  <dcterms:modified xsi:type="dcterms:W3CDTF">2022-02-14T06:52:02Z</dcterms:modified>
  <dc:subject>附加个人恶性肿瘤海外医疗保险（互联网2022版A款）</dc:subject>
  <dc:title>众安在线财产保险股份有限公司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B1D4CE31DC244400A44F72022E302713</vt:lpwstr>
  </property>
</Properties>
</file>